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לדקה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80 </w:t>
      </w:r>
      <w:r w:rsidDel="00000000" w:rsidR="00000000" w:rsidRPr="00000000">
        <w:rPr>
          <w:rtl w:val="1"/>
        </w:rPr>
        <w:t xml:space="preserve">סנט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לבגוד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לדקה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240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קרולינה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120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180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2400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מפגשים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שבועות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