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שמרגישים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נזרום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ומבפנים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היפרדות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המישמורת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הסטלנים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הטיסה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מתרחקים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מארגן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בהולד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