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שמאלנית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שמאלניים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שמאלניות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ימניים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nbc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יהודים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לשמאל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השואה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מיעוט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