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צועקת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אוטובוס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אוטובוסים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מהקורונה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מפחד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להנחיות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מבחינתי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