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הפסקתי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שתתנצל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להתנצל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רובוט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מבינה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עניתי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שתתנצל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צועקת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ונכנע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כביכול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להתנצל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התנצלה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תחרות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