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לנאורלינק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מגניב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נוירון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לקורפוס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קלוסוס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