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כרגיל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שבתונים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קריסמס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וטנקסגיבינג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