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מזיבנה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ורבע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שאלה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סוציאלית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שרשמתי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