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Fundrise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after="0" w:before="0" w:line="288" w:lineRule="auto"/>
        <w:ind w:left="720" w:hanging="360"/>
        <w:rPr>
          <w:color w:val="222222"/>
          <w:sz w:val="24"/>
          <w:szCs w:val="24"/>
          <w:highlight w:val="white"/>
        </w:rPr>
      </w:pPr>
      <w:bookmarkStart w:colFirst="0" w:colLast="0" w:name="_qif6wg7yoimv" w:id="0"/>
      <w:bookmarkEnd w:id="0"/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Realty Mogul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pacing w:after="0" w:before="0" w:line="288" w:lineRule="auto"/>
        <w:ind w:left="720" w:hanging="360"/>
      </w:pPr>
      <w:bookmarkStart w:colFirst="0" w:colLast="0" w:name="_tvrfz5bv4dtt" w:id="1"/>
      <w:bookmarkEnd w:id="1"/>
      <w:r w:rsidDel="00000000" w:rsidR="00000000" w:rsidRPr="00000000">
        <w:rPr>
          <w:color w:val="111111"/>
          <w:sz w:val="26"/>
          <w:szCs w:val="26"/>
          <w:rtl w:val="0"/>
        </w:rPr>
        <w:t xml:space="preserve">RealtyShares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Intoo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rreaf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Patch of Land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