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my brain is hard wired for curiosity…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Which makes sense because you need exploration to maybe find a better resource.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it’s not wrong to choose the red pill.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else would sellaism contradict anything I believe?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 we all just want to be happy…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Well I think happiness is a lie.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It’s not really measurable. And is super evasive.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Like a butterfly in your hand.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try to see it it’s no longer in your hand.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then what is flow?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the physiology of flow?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It’s all not fully understood. But I know I felt it at some point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Maybe focusing on happiness can move it further away.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