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מהפלאפון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סעמק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מנצחים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בהכל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לאמאזון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להספיק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בפלאפון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בפלאפון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לסימנים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מכשירים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ומקלדת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נייד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נייד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לכיס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אייפד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ואייפד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מקלדת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בענן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אייפד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ממחשב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מפלאפון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מקלדת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לפלאפון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1.5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מסתפק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המקלדת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