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מורפן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corenl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דטקטורז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אקטיב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- ״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איווסקה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הלאומי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תוצר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מיובא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הכנסה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ממיסים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הוצאה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השקעה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ציבורית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יבוא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הרווחים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כשחברות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https://apps.bea.gov/scb/2020/08-august/0820-nipa-update.htm#msd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11.5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הרווחים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2.5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500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30,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הרווחים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2500$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80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pe = marketCap/earnings=price/eps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EPS = earnings/shares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30 ~= 2500/80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russel</w:t>
      </w:r>
      <w:r w:rsidDel="00000000" w:rsidR="00000000" w:rsidRPr="00000000">
        <w:rPr>
          <w:rtl w:val="1"/>
        </w:rPr>
        <w:t xml:space="preserve"> 3000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טריליון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7.5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11.5 </w:t>
      </w:r>
      <w:r w:rsidDel="00000000" w:rsidR="00000000" w:rsidRPr="00000000">
        <w:rPr>
          <w:rtl w:val="1"/>
        </w:rPr>
        <w:t xml:space="preserve">טריליון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טריליון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ציבוריות</w:t>
      </w:r>
      <w:r w:rsidDel="00000000" w:rsidR="00000000" w:rsidRPr="00000000">
        <w:rPr>
          <w:rtl w:val="1"/>
        </w:rPr>
        <w:t xml:space="preserve"> 1.5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מעסיק</w:t>
      </w:r>
      <w:r w:rsidDel="00000000" w:rsidR="00000000" w:rsidRPr="00000000">
        <w:rPr>
          <w:rtl w:val="1"/>
        </w:rPr>
        <w:t xml:space="preserve"> 2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להתאמן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ולנסות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שהמליץ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אאזין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bea.gov/scb/2020/08-august/0820-nipa-update.htm#m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