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want to break free!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I’m obsessed.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 sure what to do about 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need to get to 50k to be free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That should happen in ±4 years (end of 2022)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want to get to 75k to keep growing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That’s 2 years later, and it makes my income grow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It’s not a lot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depends on me being able to get 10%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Let’s see what happens with the real estate deal…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Either way, it’s ½ a million, it should be enough, as one provider.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years…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That’s fine I guess…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Why do I keep working on the investment thing?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Well 20% can get me there twice as fast.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I’ll be 40 in about 6 years…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40 is kinda old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what did I do?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wish I was working on language…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That’s the important stuff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want to contribute my share.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should go study, do some research…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 years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200 weeks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Well the army took 4 years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 passed fairly quickly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degree took more than 4 years…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lot happened though…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Ammm…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I’m getting ~12 days a year, that’s 2.5 weeks.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need to take a vacation twice a year.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 weeks, 10 days.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Break it down.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Christmas I have a week, and usually thanksgiving too.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 the other weeks should be as far as possible from that.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That means April and August.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Right now I have 10 days, 2 weeks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But what do I do on that week?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do I do in my spare time?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don’t know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 just want to not have to do anything…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do what I feel like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But what do I feel like doing?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clue…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I’m empty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There was this thing, where I gathered all of the national accounts info…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Might be interesting to see how countries split their investments as well as companies.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It would be interesting to simulate that.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That’s pretty much what I’m doing in the prediction thing.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Something like civilization, but without the graphics.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Is there a way to answer a moral question objectively?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Is there absolute moral?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 guess there isn’t but stuff can be voted, according to the sum of collective morals.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One can do that by doing online votes…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