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How do I make the most out of today?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 do I want to accomplish?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don’t know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If you don’t know where you want to go, it doesn’t matter which direction you take.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build this, put 30k, get 300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move on to duplex, 50k, get 500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 need 10 of those.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Can I do 2 each year?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50k should get me 500 a month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 should be getting 1500 right now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2000 next year - 24k a year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2500 the year after - 30k a year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3500 the year after that - 36k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4000 the year after that - 42k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