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גיטלב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ביטבאקט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וויקי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יאללה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וחוץ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gdp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המשכורות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