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חופית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גנובה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יתרומם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מטייל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Wikinews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המעאפן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שטות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wrike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ביזבזתי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שתיתי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ביזבוז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