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להיפך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6% </w:t>
      </w:r>
      <w:r w:rsidDel="00000000" w:rsidR="00000000" w:rsidRPr="00000000">
        <w:rPr>
          <w:rtl w:val="1"/>
        </w:rPr>
        <w:t xml:space="preserve">שנתי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-50%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-50%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+ 7%?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7%)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0.65%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4/70~=5% </w:t>
      </w:r>
      <w:r w:rsidDel="00000000" w:rsidR="00000000" w:rsidRPr="00000000">
        <w:rPr>
          <w:rtl w:val="1"/>
        </w:rPr>
        <w:t xml:space="preserve">בשליש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1.0065^3=~2%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1.05^3=~16%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2%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16%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בשבעה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0.9%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1.009^2=~1.8%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1.1^2=~21%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8-2 = 6%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8*¾+2.5*¼=6.6%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20%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50*¾=37.5%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