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באקדמיה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לממש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שוקולד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שוקולד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ועוגיות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עוגיות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אוננות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וזהו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ֿ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