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יופי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החופש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מהמיטה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במחקר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שתיפגע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לסיד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מחפשים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ארני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בפלטפורמה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החדשות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דיזיין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הבאסה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-12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20-30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האייפד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יושב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בחדר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וחושב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4-5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למנאייק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תכלס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