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לוגאס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די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שיגמר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פאקינג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איף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במחזור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