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מבסוטה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הלקסיקון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הנורמליזציה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הלמטיזציה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ננסה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נקווה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אלפים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ולשלוח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לשלישייה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240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ההיא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לבגוד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פסיכולוג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גבר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בגילי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בחופשיות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סשן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