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נחמד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ריקו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הספקתי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שרציתי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מבסוטה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בגלל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הריוויו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אצלנו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אצל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ארני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סיד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שאעזוב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גוגל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אמממ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אמזון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פייסבוק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ניאורלינק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אשלי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נשים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מצד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קונדום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למתי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הארץ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זהו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מחזור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סעמק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בלאגן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המשותף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