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בדיכאון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נמוכות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התעמלות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פקלים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לכושר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אלכוהול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קנאביס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מרופא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התרופה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בגדתי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חרא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הרגשתי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כבול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כלוא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רישוי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לגמור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והשניה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גמרה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רצתה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הלוואי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דיכאוניים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תינוק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ססעמק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בלבגוד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דת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תחביב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הפסטיבל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עזרתי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תתבאס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ופסיכולוג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חלאס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לכלום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נה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רוגן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