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להספיק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מאנרגיה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ודאות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לאנרגיה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אלקטרומגנטי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לאנרגיה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סלע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במציאות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ההווה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בפלואו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בהווה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בהווה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בהווה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שמפריע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