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האופציות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ההזדמנויות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crowdstreet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מולטיפמילי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הזדמנויות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בפלטפורמות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ניתחתי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ניל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השכירות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מבקשים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סה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ניתחתי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הזדמנויות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נניח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לנולה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חמישי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למרכז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במרכז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אחכ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10-11 </w:t>
      </w:r>
      <w:r w:rsidDel="00000000" w:rsidR="00000000" w:rsidRPr="00000000">
        <w:rPr>
          <w:rtl w:val="1"/>
        </w:rPr>
        <w:t xml:space="preserve">הזדמנויות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וסיימתי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ולקוות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50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וסיימתי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ולקוות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