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wrike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מתלבט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Wrike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לפרויקטים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בגיטלב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בביטבאקט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בביטבאקט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tracker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trac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מאלצות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ביטבאקט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״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קייס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רילוקיישן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פרוייקטים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קרדיט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(4) </w:t>
      </w:r>
      <w:r w:rsidDel="00000000" w:rsidR="00000000" w:rsidRPr="00000000">
        <w:rPr>
          <w:rtl w:val="1"/>
        </w:rPr>
        <w:t xml:space="preserve">לכרטיסים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20)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ולבחור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