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שהמשקפיים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עקומות</w:t>
      </w:r>
      <w:r w:rsidDel="00000000" w:rsidR="00000000" w:rsidRPr="00000000">
        <w:rPr>
          <w:rtl w:val="1"/>
        </w:rPr>
        <w:t xml:space="preserve">,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עקומות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והוא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המשקפיים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עקומות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"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הוכחה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לעזאזל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קלט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המטריקס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להתרחש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בהבדל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…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בטריות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מוציאים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ומכניסים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אנרגיה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ההגדרה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בטריות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בטריות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מכניסות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ומוציאות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אנרגיה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מכניסים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כשטוענים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מתפרקות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לחשמל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החשמל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משריפה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דלק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הדלק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אורגני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אנרגיה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במרכז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האדמה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להוציא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בתכלס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בטריות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גחל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בפלאפון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גחל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לשרוף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בבטריה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מבוקרת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התנועה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מבוקרת</w:t>
      </w:r>
      <w:r w:rsidDel="00000000" w:rsidR="00000000" w:rsidRPr="00000000">
        <w:rPr>
          <w:rtl w:val="1"/>
        </w:rPr>
        <w:t xml:space="preserve">,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פלאפון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מהאנרגיה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נמוכה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וואו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אנרגיה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לחישוב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החישוב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אקספוננציאלית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והאנרגיה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בקרוב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לאנרגיה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סולארית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וואו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פיצוץ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להדליק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באש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גאוני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ביולוגיים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להמרה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מפחם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אורגני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לחשמל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לשאול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מהר</w:t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1"/>
        </w:rPr>
        <w:t xml:space="preserve">מהר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לחשוב</w:t>
      </w:r>
      <w:r w:rsidDel="00000000" w:rsidR="00000000" w:rsidRPr="00000000">
        <w:rPr>
          <w:rtl w:val="1"/>
        </w:rPr>
        <w:t xml:space="preserve"> 60 * 60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 360? </w:t>
      </w:r>
      <w:r w:rsidDel="00000000" w:rsidR="00000000" w:rsidRPr="00000000">
        <w:rPr>
          <w:rtl w:val="1"/>
        </w:rPr>
        <w:t xml:space="preserve">מהר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אההה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פספסת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ניצחתי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בויכוח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שמוניקה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שרייצ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בזכותם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הסכימה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איתי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