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- 3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׳ -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תנך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׳ -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׳ -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מיטאפ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שעתיים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הלוואה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חתימות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מסמכים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לזנוח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3-4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קאגל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ויפאסנה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3-4 </w:t>
      </w:r>
      <w:r w:rsidDel="00000000" w:rsidR="00000000" w:rsidRPr="00000000">
        <w:rPr>
          <w:rtl w:val="1"/>
        </w:rPr>
        <w:t xml:space="preserve">קורסים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התמכרויות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