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חיכתה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חיכתה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מהמדיח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בדיחה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ברצינות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לצעוק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צעקה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לאלימות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מהבית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ועכשיו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הפלאפון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שלקחתי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וקפה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רעב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צמא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ולעבור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אינסופית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התנצלה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שצועקים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הבטיחה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מפרקים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המטפלת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תגיד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