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הוצאנו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איתנו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שמאלנית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חביאר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תגיד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אצלי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ובעבודה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לשבוע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בעזהש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3.5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אספיק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3.5 </w:t>
      </w:r>
      <w:r w:rsidDel="00000000" w:rsidR="00000000" w:rsidRPr="00000000">
        <w:rPr>
          <w:rtl w:val="1"/>
        </w:rPr>
        <w:t xml:space="preserve">ימים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ישיבות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ואשלי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בקטנה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מיקל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מהגרים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לפה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לנפש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המכריע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הגירה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והיצע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בפרישה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קשות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2%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20%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100000)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6%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1.3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נקווה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אמממ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בכאב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בסופשים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מהשבוע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