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להתלבש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לשעון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לשעון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לרקוד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לריקוד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מדפיט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מהמילון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פיטר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מגניבים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מתלבטת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מאותי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אספר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הפנסיה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לרופא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תחביבים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סגורים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הפורנו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פורומים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צאטים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רדיט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צאט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לצוטט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לרופא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