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כתבתי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חסרה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שתמשיכי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וומן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באטמן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טס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