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ארז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ישבתי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אישתו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וסבבה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זיו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בחמישי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לארגן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אלכוהול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אפשר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למרכז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הרבעון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ולצאת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