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 what now?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can keep working on the deep money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it still interesting to me?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believe it 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Any other way to make money?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about an nlp application?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Well, the news sentiment is nlp but doesn’t currently work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can try to replicate the guys stock prediction work…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That looks pretty promising…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But it’s not really nlp, or is it? There may have been some news features, might be a good way to improve upon 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Another thing would just think of some nlp application I can work on, that I could someday create a business out off.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what application?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would I benefit from having an nlp application?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pain point I have that can be solved by using some nlp?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are my pain points?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Mainly the fact I need to work,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Also that I can’t fuck whoever I want…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Maybe politics is a pain point?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mean it’s not really disturbing me that much, but some of my time and energy goes to that…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about creating that super intelligent being?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could work on that…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pain point is death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having a machine that is super intelligent might help.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One way is to get it to think of a way to avoid death.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Though I have an idea.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want to upload my brain to the cloud.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problem here is hardware.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need a way to communicate with my neurons one by one…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Can a machine help improve the hardware?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physical machine maybe, but probably not a virtual one.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First step might be to augment the brain.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Connect something to it that extends my cognition.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can already somewhat enhance our cognition, for example by adding sensors to the skin, but this is a one way communication.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can’t tell anything to the sensors. What happens if we do the same with neurons?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don’t think there’s currently a way to activate single neurons.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wonder if that’s important, what if we activate a large number of neurons?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is the level of activation we can achieve today?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I want a 2 way communication without touching any neurons, that by using muscles. What are some disposable muscles in the body?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can use the pinky for example.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 what about a machine that helps me play chess by using the pinky?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is the resolution of thought? I probably have tons of neurons going to and from my pinky. If I use them to communicate to a neural network, what happens?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