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קוונטופיאן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נהנה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שבסופו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לפתח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לברוח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ססעמק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