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10%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להצטרך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דירות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הצעות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בקליפורניה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