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קונספירציה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משמח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עצוב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מביך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מכעיס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מגעיל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מפחיד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באלוהים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פוליטית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אהוב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שנוא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סרט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שיר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ידע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אומנות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חיה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חפץ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מוכר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מפורסם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פעילות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תכונה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בהיסטוריה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נושא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חג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מפחד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מודה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מצטער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סיטואציות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חלל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עשיר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חיה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דומם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הומלס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נשיא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סרטים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כלא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מישוש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