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yelp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סטנדים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להתקשר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לפרסם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אתר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לוגו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80,000 </w:t>
      </w:r>
      <w:r w:rsidDel="00000000" w:rsidR="00000000" w:rsidRPr="00000000">
        <w:rPr>
          <w:rtl w:val="1"/>
        </w:rPr>
        <w:t xml:space="preserve">מסעדות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בערים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מיליארד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דולרים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80000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40000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20000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10000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5000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5000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400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