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פראייר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הטורקי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הקונצפט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פראייר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פראייר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ואמא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הפולניה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פראייר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