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we need for an agreement: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de-militarized Palestinian state,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Israeli withdrawal to the Green Line with equal territorial exchange,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family unification in Israel of 100,000 Palestinian refugees,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 Jerusalem as the capital of Israel and East Jerusalem as the capital of Palestine,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Jewish Quarter and the Western Wall under Israeli sovereignty and the Muslim and Christian quarters and the al Haram al Sharif/Temple Mount under Palestinian sovereignty,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end of the conflict and claims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Palestinians recognize Israel as a Jewish state, including the historic and religious ties to the land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Israel recognized the Arab and Muslim character of the Palestinian state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http://www.pcpsr.org/en/node/696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