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נפגשנו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מרענן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סיפרתי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לפסיכולוגית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משתפר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להיפך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לטייל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להצטרף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להצטרף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תבייץ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ביניים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ביוץ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חלילה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למנאייק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אפריל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מניות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אפריל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עלה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60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700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מכוון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יספיק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6000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72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60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1.2 </w:t>
      </w:r>
      <w:r w:rsidDel="00000000" w:rsidR="00000000" w:rsidRPr="00000000">
        <w:rPr>
          <w:rtl w:val="1"/>
        </w:rPr>
        <w:t xml:space="preserve">מיליון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מעשר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1.32 </w:t>
      </w:r>
      <w:r w:rsidDel="00000000" w:rsidR="00000000" w:rsidRPr="00000000">
        <w:rPr>
          <w:rtl w:val="1"/>
        </w:rPr>
        <w:t xml:space="preserve">מיליון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ושליש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מעמד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מתגעגע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לליסה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מתדרדר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שהשתניתי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ההיפך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כשהייתי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מסטול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שנהנתה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מאונן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מעונינת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והשבוע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החמיאה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נהנתה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ההתחלה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מחמיאות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מעוניינת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העיר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ניר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אחלה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לטייל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הקרובים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