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היי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סבבה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סבבה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מתלהב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אשתי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כן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טובה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נפרדים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מחר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שקשור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מגישת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חדשות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מגניב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נירמול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לחקור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למטיזציה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מחר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מחרפן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ראיון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גוגל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הפוקוס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בחודשים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הקרובים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שאלות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הראיונות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החישובית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כוח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כרגיל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מהבית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להליכה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אולי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להפסיק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השיווק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הדירה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1"/>
        </w:rPr>
        <w:t xml:space="preserve">הבחור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שילם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