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שקל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מגוגל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הלמטיזציה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בטרנסליטרציה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התקדמתי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שתגמר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CBT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בכסף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לרווחה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6000,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600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35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1750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1250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3000 </w:t>
      </w:r>
      <w:r w:rsidDel="00000000" w:rsidR="00000000" w:rsidRPr="00000000">
        <w:rPr>
          <w:rtl w:val="1"/>
        </w:rPr>
        <w:t xml:space="preserve">מציל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