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מבעבודה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לעזוב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שאלך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חחח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לשנינו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