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הקנאביס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קקה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סקס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אלכוהול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לסינדיקט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PPM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