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</w:t>
      </w:r>
      <w:r w:rsidDel="00000000" w:rsidR="00000000" w:rsidRPr="00000000">
        <w:rPr>
          <w:rtl w:val="1"/>
        </w:rPr>
        <w:t xml:space="preserve">?״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וואלה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יפה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ואיך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הלכתי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בגרנד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שותה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ומאפה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יושב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רשמים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הנה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רשמים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בלוג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׳</w:t>
      </w:r>
      <w:r w:rsidDel="00000000" w:rsidR="00000000" w:rsidRPr="00000000">
        <w:rPr>
          <w:rtl w:val="1"/>
        </w:rPr>
        <w:t xml:space="preserve">ופיטר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נוטבוק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עדיף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נוטבוק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נוטבוק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משם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עשיתי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נוטבוק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נוטבוק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מהסלולרי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נרשום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עברית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נרשום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באנגלית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קיצר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בענן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סרטיפיקט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פתיר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יתרום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נקסט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מבסוט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כשתסתיים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החופשה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נזכרתי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תחביב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סטארט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אפים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להשקיע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בסטארטאפים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להביא</w:t>
      </w:r>
      <w:r w:rsidDel="00000000" w:rsidR="00000000" w:rsidRPr="00000000">
        <w:rPr>
          <w:rtl w:val="1"/>
        </w:rPr>
        <w:t xml:space="preserve"> 20%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חותם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יאללה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לשירותים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לחזור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