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18%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18%,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72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אינטראקטיב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ברוקרס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ידנית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אחיותי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אתחרפן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נזרום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ואי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יומולדת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למאיה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