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למסאז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פרנסיסקו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אופציות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הבאסה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להפסיד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סדרי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הבחורה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לגמרי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בעיר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כדורסל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