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41" w:rightFromText="141" w:vertAnchor="page" w:horzAnchor="margin" w:tblpXSpec="center" w:tblpY="2556"/>
        <w:tblW w:w="10065" w:type="dxa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71"/>
        <w:gridCol w:w="6593"/>
        <w:gridCol w:w="1701"/>
      </w:tblGrid>
      <w:tr w:rsidR="009504E5" w:rsidRPr="004E6B93" w:rsidTr="006D6414">
        <w:trPr>
          <w:trHeight w:val="712"/>
        </w:trPr>
        <w:tc>
          <w:tcPr>
            <w:tcW w:w="1771" w:type="dxa"/>
            <w:shd w:val="clear" w:color="auto" w:fill="C6D9F1" w:themeFill="text2" w:themeFillTint="33"/>
            <w:vAlign w:val="center"/>
          </w:tcPr>
          <w:p w:rsidR="009504E5" w:rsidRPr="004E6B93" w:rsidRDefault="009504E5" w:rsidP="00340CE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0" w:name="_Ref193779937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Versión</w:t>
            </w:r>
          </w:p>
        </w:tc>
        <w:tc>
          <w:tcPr>
            <w:tcW w:w="6593" w:type="dxa"/>
            <w:shd w:val="clear" w:color="auto" w:fill="C6D9F1" w:themeFill="text2" w:themeFillTint="33"/>
            <w:vAlign w:val="center"/>
          </w:tcPr>
          <w:p w:rsidR="009504E5" w:rsidRPr="004E6B93" w:rsidRDefault="009504E5" w:rsidP="00340CE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1" w:name="_Descripción_de_los"/>
            <w:bookmarkEnd w:id="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Descripción de Cambios al Documento</w:t>
            </w:r>
          </w:p>
        </w:tc>
        <w:tc>
          <w:tcPr>
            <w:tcW w:w="1701" w:type="dxa"/>
            <w:shd w:val="clear" w:color="auto" w:fill="C6D9F1" w:themeFill="text2" w:themeFillTint="33"/>
            <w:vAlign w:val="center"/>
          </w:tcPr>
          <w:p w:rsidR="009504E5" w:rsidRPr="004E6B93" w:rsidRDefault="009504E5" w:rsidP="00340CE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bookmarkStart w:id="2" w:name="_Toc180298371"/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Fecha</w:t>
            </w:r>
            <w:bookmarkEnd w:id="2"/>
          </w:p>
        </w:tc>
      </w:tr>
      <w:tr w:rsidR="009504E5" w:rsidRPr="004E6B93" w:rsidTr="006D6414">
        <w:trPr>
          <w:trHeight w:val="235"/>
        </w:trPr>
        <w:tc>
          <w:tcPr>
            <w:tcW w:w="1771" w:type="dxa"/>
          </w:tcPr>
          <w:p w:rsidR="009504E5" w:rsidRPr="009504E5" w:rsidRDefault="00340CE7" w:rsidP="00340CE7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00</w:t>
            </w:r>
          </w:p>
        </w:tc>
        <w:tc>
          <w:tcPr>
            <w:tcW w:w="6593" w:type="dxa"/>
          </w:tcPr>
          <w:p w:rsidR="009504E5" w:rsidRPr="009504E5" w:rsidRDefault="00340CE7" w:rsidP="00340CE7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Elaboración del documento</w:t>
            </w:r>
          </w:p>
        </w:tc>
        <w:tc>
          <w:tcPr>
            <w:tcW w:w="1701" w:type="dxa"/>
          </w:tcPr>
          <w:p w:rsidR="009504E5" w:rsidRPr="009504E5" w:rsidRDefault="00340CE7" w:rsidP="00340CE7">
            <w:pPr>
              <w:jc w:val="center"/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>28 de Abril de 2015</w:t>
            </w:r>
          </w:p>
        </w:tc>
      </w:tr>
      <w:tr w:rsidR="009504E5" w:rsidRPr="004E6B93" w:rsidTr="006D6414">
        <w:trPr>
          <w:trHeight w:val="6018"/>
        </w:trPr>
        <w:tc>
          <w:tcPr>
            <w:tcW w:w="1771" w:type="dxa"/>
          </w:tcPr>
          <w:p w:rsidR="009504E5" w:rsidRPr="004E6B93" w:rsidRDefault="009504E5" w:rsidP="006D641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  <w:tc>
          <w:tcPr>
            <w:tcW w:w="6593" w:type="dxa"/>
          </w:tcPr>
          <w:p w:rsidR="000864AF" w:rsidRDefault="000864AF" w:rsidP="006D641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P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0864AF" w:rsidRDefault="000864AF" w:rsidP="000864AF">
            <w:pPr>
              <w:rPr>
                <w:rFonts w:ascii="Arial" w:hAnsi="Arial" w:cs="Arial"/>
                <w:sz w:val="22"/>
                <w:szCs w:val="22"/>
                <w:lang w:val="es-MX"/>
              </w:rPr>
            </w:pPr>
          </w:p>
          <w:p w:rsidR="009504E5" w:rsidRPr="000864AF" w:rsidRDefault="000864AF" w:rsidP="000864AF">
            <w:pPr>
              <w:tabs>
                <w:tab w:val="left" w:pos="2265"/>
              </w:tabs>
              <w:rPr>
                <w:rFonts w:ascii="Arial" w:hAnsi="Arial" w:cs="Arial"/>
                <w:sz w:val="22"/>
                <w:szCs w:val="22"/>
                <w:lang w:val="es-MX"/>
              </w:rPr>
            </w:pPr>
            <w:r>
              <w:rPr>
                <w:rFonts w:ascii="Arial" w:hAnsi="Arial" w:cs="Arial"/>
                <w:sz w:val="22"/>
                <w:szCs w:val="22"/>
                <w:lang w:val="es-MX"/>
              </w:rPr>
              <w:tab/>
            </w:r>
          </w:p>
        </w:tc>
        <w:tc>
          <w:tcPr>
            <w:tcW w:w="1701" w:type="dxa"/>
          </w:tcPr>
          <w:p w:rsidR="009504E5" w:rsidRPr="004E6B93" w:rsidRDefault="009504E5" w:rsidP="006D6414">
            <w:pPr>
              <w:rPr>
                <w:rFonts w:ascii="Arial" w:hAnsi="Arial" w:cs="Arial"/>
                <w:b/>
                <w:sz w:val="22"/>
                <w:szCs w:val="22"/>
                <w:lang w:val="es-MX"/>
              </w:rPr>
            </w:pPr>
          </w:p>
        </w:tc>
      </w:tr>
      <w:bookmarkEnd w:id="0"/>
    </w:tbl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B6712B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p w:rsidR="009504E5" w:rsidRDefault="009504E5" w:rsidP="00340CE7">
      <w:pPr>
        <w:jc w:val="center"/>
        <w:rPr>
          <w:rFonts w:ascii="Helvetica" w:hAnsi="Helvetica"/>
          <w:b/>
          <w:u w:val="single"/>
          <w:lang w:val="es-ES_tradnl" w:eastAsia="en-US"/>
        </w:rPr>
      </w:pPr>
    </w:p>
    <w:tbl>
      <w:tblPr>
        <w:tblW w:w="10206" w:type="dxa"/>
        <w:jc w:val="center"/>
        <w:tblBorders>
          <w:top w:val="double" w:sz="4" w:space="0" w:color="548DD4" w:themeColor="text2" w:themeTint="99"/>
          <w:left w:val="double" w:sz="4" w:space="0" w:color="548DD4" w:themeColor="text2" w:themeTint="99"/>
          <w:bottom w:val="double" w:sz="4" w:space="0" w:color="548DD4" w:themeColor="text2" w:themeTint="99"/>
          <w:right w:val="double" w:sz="4" w:space="0" w:color="548DD4" w:themeColor="text2" w:themeTint="99"/>
          <w:insideH w:val="double" w:sz="4" w:space="0" w:color="548DD4" w:themeColor="text2" w:themeTint="99"/>
          <w:insideV w:val="double" w:sz="4" w:space="0" w:color="548DD4" w:themeColor="text2" w:themeTint="99"/>
        </w:tblBorders>
        <w:tblLook w:val="04A0" w:firstRow="1" w:lastRow="0" w:firstColumn="1" w:lastColumn="0" w:noHBand="0" w:noVBand="1"/>
      </w:tblPr>
      <w:tblGrid>
        <w:gridCol w:w="3402"/>
        <w:gridCol w:w="3402"/>
        <w:gridCol w:w="3402"/>
      </w:tblGrid>
      <w:tr w:rsidR="009504E5" w:rsidRPr="004E6B93" w:rsidTr="006D6414">
        <w:trPr>
          <w:jc w:val="center"/>
        </w:trPr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340CE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Elaborado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340CE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Revisado por:</w:t>
            </w:r>
          </w:p>
        </w:tc>
        <w:tc>
          <w:tcPr>
            <w:tcW w:w="3402" w:type="dxa"/>
            <w:shd w:val="clear" w:color="auto" w:fill="8DB3E2" w:themeFill="text2" w:themeFillTint="66"/>
          </w:tcPr>
          <w:p w:rsidR="009504E5" w:rsidRPr="004E6B93" w:rsidRDefault="009504E5" w:rsidP="00340CE7">
            <w:pPr>
              <w:jc w:val="center"/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  <w:r w:rsidRPr="004E6B93"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  <w:t>Autorizado por:</w:t>
            </w:r>
          </w:p>
        </w:tc>
      </w:tr>
      <w:tr w:rsidR="009504E5" w:rsidRPr="004E6B93" w:rsidTr="006D6414">
        <w:trPr>
          <w:jc w:val="center"/>
        </w:trPr>
        <w:tc>
          <w:tcPr>
            <w:tcW w:w="3402" w:type="dxa"/>
            <w:vAlign w:val="center"/>
          </w:tcPr>
          <w:p w:rsidR="009504E5" w:rsidRPr="004E6B93" w:rsidRDefault="009504E5" w:rsidP="006D6414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6D6414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  <w:vAlign w:val="center"/>
          </w:tcPr>
          <w:p w:rsidR="009504E5" w:rsidRPr="004E6B93" w:rsidRDefault="009504E5" w:rsidP="006D6414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  <w:tr w:rsidR="009504E5" w:rsidRPr="004E6B93" w:rsidTr="006D6414">
        <w:trPr>
          <w:trHeight w:val="1395"/>
          <w:jc w:val="center"/>
        </w:trPr>
        <w:tc>
          <w:tcPr>
            <w:tcW w:w="3402" w:type="dxa"/>
          </w:tcPr>
          <w:p w:rsidR="009504E5" w:rsidRPr="004E6B93" w:rsidRDefault="009504E5" w:rsidP="006D6414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  <w:p w:rsidR="009504E5" w:rsidRPr="004E6B93" w:rsidRDefault="009504E5" w:rsidP="006D6414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6D6414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  <w:tc>
          <w:tcPr>
            <w:tcW w:w="3402" w:type="dxa"/>
          </w:tcPr>
          <w:p w:rsidR="009504E5" w:rsidRPr="004E6B93" w:rsidRDefault="009504E5" w:rsidP="006D6414">
            <w:pPr>
              <w:rPr>
                <w:rFonts w:ascii="Arial" w:hAnsi="Arial" w:cs="Arial"/>
                <w:b/>
                <w:bCs/>
                <w:sz w:val="22"/>
                <w:szCs w:val="22"/>
                <w:lang w:val="es-MX"/>
              </w:rPr>
            </w:pPr>
          </w:p>
        </w:tc>
      </w:tr>
    </w:tbl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6B40D4" w:rsidRDefault="006B40D4" w:rsidP="00710A13">
      <w:pPr>
        <w:jc w:val="both"/>
        <w:rPr>
          <w:rFonts w:ascii="Helvetica" w:hAnsi="Helvetica"/>
          <w:b/>
          <w:lang w:val="es-MX" w:eastAsia="en-US"/>
        </w:rPr>
      </w:pP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Objetivo</w:t>
      </w:r>
    </w:p>
    <w:p w:rsidR="00550D6A" w:rsidRDefault="00550D6A" w:rsidP="00710A13">
      <w:pPr>
        <w:jc w:val="both"/>
        <w:rPr>
          <w:rFonts w:ascii="Helvetica" w:hAnsi="Helvetica"/>
          <w:b/>
          <w:lang w:val="es-MX" w:eastAsia="en-US"/>
        </w:rPr>
      </w:pPr>
      <w:r w:rsidRPr="001241AA">
        <w:rPr>
          <w:rFonts w:asciiTheme="minorHAnsi" w:hAnsiTheme="minorHAnsi" w:cstheme="minorHAnsi"/>
          <w:sz w:val="22"/>
          <w:szCs w:val="22"/>
        </w:rPr>
        <w:t>Desarrollar y ejecutar las políticas y estándares de seguridad para preservar la confidencialidad, integridad y disponibilidad de los accesos y de los sistemas de las tecnologías de la información.</w:t>
      </w: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Alcance</w:t>
      </w:r>
    </w:p>
    <w:p w:rsidR="00550D6A" w:rsidRDefault="00550D6A" w:rsidP="00710A13">
      <w:pPr>
        <w:jc w:val="both"/>
        <w:rPr>
          <w:rFonts w:ascii="Helvetica" w:hAnsi="Helvetica"/>
          <w:b/>
          <w:lang w:val="es-MX" w:eastAsia="en-US"/>
        </w:rPr>
      </w:pPr>
      <w:r w:rsidRPr="001241AA">
        <w:rPr>
          <w:rFonts w:asciiTheme="minorHAnsi" w:hAnsiTheme="minorHAnsi" w:cstheme="minorHAnsi"/>
          <w:sz w:val="22"/>
          <w:szCs w:val="22"/>
        </w:rPr>
        <w:t xml:space="preserve">Aplicable a todos los usuarios que manejan sistemas de tecnologías de la información en </w:t>
      </w:r>
      <w:r>
        <w:rPr>
          <w:rFonts w:asciiTheme="minorHAnsi" w:hAnsiTheme="minorHAnsi" w:cstheme="minorHAnsi"/>
          <w:sz w:val="22"/>
          <w:szCs w:val="22"/>
        </w:rPr>
        <w:t>todos los departamentos de Organización Aduanal de Querétaro.</w:t>
      </w: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Responsables</w:t>
      </w: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</w:p>
    <w:p w:rsidR="00A04C08" w:rsidRPr="00A04C08" w:rsidRDefault="00A04C08" w:rsidP="00A04C08">
      <w:pPr>
        <w:pStyle w:val="Prrafodelista"/>
        <w:numPr>
          <w:ilvl w:val="0"/>
          <w:numId w:val="29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Gerente </w:t>
      </w:r>
      <w:r w:rsidRPr="00A04C08">
        <w:rPr>
          <w:rFonts w:ascii="Helvetica" w:hAnsi="Helvetica"/>
          <w:lang w:val="es-MX" w:eastAsia="en-US"/>
        </w:rPr>
        <w:t>de Sistemas</w:t>
      </w:r>
    </w:p>
    <w:p w:rsidR="00A04C08" w:rsidRPr="00A04C08" w:rsidRDefault="00A04C08" w:rsidP="00A04C08">
      <w:pPr>
        <w:pStyle w:val="Prrafodelista"/>
        <w:numPr>
          <w:ilvl w:val="0"/>
          <w:numId w:val="29"/>
        </w:numPr>
        <w:jc w:val="both"/>
        <w:rPr>
          <w:rFonts w:ascii="Helvetica" w:hAnsi="Helvetica"/>
          <w:b/>
          <w:lang w:val="es-MX" w:eastAsia="en-US"/>
        </w:rPr>
      </w:pPr>
      <w:r w:rsidRPr="00A04C08">
        <w:rPr>
          <w:rFonts w:ascii="Helvetica" w:hAnsi="Helvetica"/>
          <w:lang w:val="es-MX" w:eastAsia="en-US"/>
        </w:rPr>
        <w:t>Auxiliar de Sistemas</w:t>
      </w: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 xml:space="preserve">Referencias </w:t>
      </w:r>
    </w:p>
    <w:p w:rsidR="00A04C08" w:rsidRPr="00A31541" w:rsidRDefault="00A04C08" w:rsidP="00A31541">
      <w:pPr>
        <w:pStyle w:val="Prrafodelista"/>
        <w:numPr>
          <w:ilvl w:val="0"/>
          <w:numId w:val="34"/>
        </w:numPr>
        <w:jc w:val="both"/>
        <w:rPr>
          <w:rFonts w:ascii="Helvetica" w:hAnsi="Helvetica"/>
          <w:lang w:val="es-MX" w:eastAsia="en-US"/>
        </w:rPr>
      </w:pPr>
      <w:r w:rsidRPr="00A31541">
        <w:rPr>
          <w:rFonts w:ascii="Helvetica" w:hAnsi="Helvetica"/>
          <w:lang w:val="es-MX" w:eastAsia="en-US"/>
        </w:rPr>
        <w:t>Nuevo Esquema de Empresas Certificadas</w:t>
      </w: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</w:p>
    <w:p w:rsidR="00A04C08" w:rsidRDefault="00A04C08" w:rsidP="00710A13">
      <w:pPr>
        <w:jc w:val="both"/>
        <w:rPr>
          <w:rFonts w:ascii="Helvetica" w:hAnsi="Helvetica"/>
          <w:b/>
          <w:lang w:val="es-MX" w:eastAsia="en-US"/>
        </w:rPr>
      </w:pPr>
    </w:p>
    <w:p w:rsidR="00550D6A" w:rsidRDefault="00550D6A" w:rsidP="00710A13">
      <w:pPr>
        <w:jc w:val="both"/>
        <w:rPr>
          <w:rFonts w:ascii="Helvetica" w:hAnsi="Helvetica"/>
          <w:b/>
          <w:lang w:val="es-MX" w:eastAsia="en-US"/>
        </w:rPr>
      </w:pPr>
    </w:p>
    <w:p w:rsidR="006D6414" w:rsidRDefault="006D6414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Infraestructura para la Protección de datos</w:t>
      </w:r>
    </w:p>
    <w:p w:rsidR="006D6414" w:rsidRDefault="006D6414" w:rsidP="00710A13">
      <w:pPr>
        <w:jc w:val="both"/>
        <w:rPr>
          <w:rFonts w:ascii="Helvetica" w:hAnsi="Helvetica"/>
          <w:b/>
          <w:lang w:val="es-MX" w:eastAsia="en-US"/>
        </w:rPr>
      </w:pPr>
    </w:p>
    <w:p w:rsidR="006D6414" w:rsidRDefault="006D6414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3 servidores</w:t>
      </w:r>
    </w:p>
    <w:p w:rsidR="006D6414" w:rsidRDefault="006D6414" w:rsidP="00710A13">
      <w:pPr>
        <w:jc w:val="both"/>
        <w:rPr>
          <w:rFonts w:ascii="Helvetica" w:hAnsi="Helvetica"/>
          <w:b/>
          <w:lang w:val="es-MX" w:eastAsia="en-US"/>
        </w:rPr>
      </w:pP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Servidor Aplicativo 1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Este servidor soporta: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proofErr w:type="spellStart"/>
      <w:r>
        <w:rPr>
          <w:rFonts w:ascii="Helvetica" w:hAnsi="Helvetica"/>
          <w:lang w:val="es-MX" w:eastAsia="en-US"/>
        </w:rPr>
        <w:t>Reporteador</w:t>
      </w:r>
      <w:proofErr w:type="spellEnd"/>
      <w:r>
        <w:rPr>
          <w:rFonts w:ascii="Helvetica" w:hAnsi="Helvetica"/>
          <w:lang w:val="es-MX" w:eastAsia="en-US"/>
        </w:rPr>
        <w:t xml:space="preserve"> SICA, es una página web donde los clientes acceden a su información de cuestas de gastos.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SICA,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SITA,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DIA, 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COMPAQ, 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Antivirus, 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proofErr w:type="gramStart"/>
      <w:r>
        <w:rPr>
          <w:rFonts w:ascii="Helvetica" w:hAnsi="Helvetica"/>
          <w:lang w:val="es-MX" w:eastAsia="en-US"/>
        </w:rPr>
        <w:t>FTP(</w:t>
      </w:r>
      <w:proofErr w:type="gramEnd"/>
      <w:r>
        <w:rPr>
          <w:rFonts w:ascii="Helvetica" w:hAnsi="Helvetica"/>
          <w:lang w:val="es-MX" w:eastAsia="en-US"/>
        </w:rPr>
        <w:t xml:space="preserve"> Protocolo de transferencia de archivos)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Servidor Aplicativo 2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Este servidor soporta SITA, DIA, Carpetas en red.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 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lastRenderedPageBreak/>
        <w:t>Servidor Web 3</w:t>
      </w:r>
    </w:p>
    <w:p w:rsidR="006D6414" w:rsidRDefault="006D6414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Soporta el portal web OAQ</w:t>
      </w:r>
    </w:p>
    <w:p w:rsidR="003912F8" w:rsidRPr="004E15F1" w:rsidRDefault="003912F8" w:rsidP="00710A13">
      <w:pPr>
        <w:jc w:val="both"/>
        <w:rPr>
          <w:rFonts w:ascii="Helvetica" w:hAnsi="Helvetica"/>
          <w:lang w:val="es-MX" w:eastAsia="en-US"/>
        </w:rPr>
      </w:pPr>
      <w:r w:rsidRPr="004E15F1">
        <w:rPr>
          <w:rFonts w:ascii="Helvetica" w:hAnsi="Helvetica"/>
          <w:lang w:val="es-MX" w:eastAsia="en-US"/>
        </w:rPr>
        <w:t xml:space="preserve">No </w:t>
      </w:r>
      <w:proofErr w:type="spellStart"/>
      <w:r w:rsidRPr="004E15F1">
        <w:rPr>
          <w:rFonts w:ascii="Helvetica" w:hAnsi="Helvetica"/>
          <w:lang w:val="es-MX" w:eastAsia="en-US"/>
        </w:rPr>
        <w:t>brakes</w:t>
      </w:r>
      <w:proofErr w:type="spellEnd"/>
    </w:p>
    <w:p w:rsidR="003912F8" w:rsidRDefault="00C53850" w:rsidP="00710A13">
      <w:pPr>
        <w:jc w:val="both"/>
        <w:rPr>
          <w:rFonts w:ascii="Helvetica" w:hAnsi="Helvetica"/>
          <w:lang w:val="es-MX" w:eastAsia="en-US"/>
        </w:rPr>
      </w:pPr>
      <w:r w:rsidRPr="004E15F1">
        <w:rPr>
          <w:rFonts w:ascii="Helvetica" w:hAnsi="Helvetica"/>
          <w:lang w:val="es-MX" w:eastAsia="en-US"/>
        </w:rPr>
        <w:t>El equipo de cómputo No-</w:t>
      </w:r>
      <w:proofErr w:type="spellStart"/>
      <w:r w:rsidR="003912F8" w:rsidRPr="004E15F1">
        <w:rPr>
          <w:rFonts w:ascii="Helvetica" w:hAnsi="Helvetica"/>
          <w:lang w:val="es-MX" w:eastAsia="en-US"/>
        </w:rPr>
        <w:t>brake</w:t>
      </w:r>
      <w:proofErr w:type="spellEnd"/>
      <w:r w:rsidR="003912F8" w:rsidRPr="004E15F1">
        <w:rPr>
          <w:rFonts w:ascii="Helvetica" w:hAnsi="Helvetica"/>
          <w:lang w:val="es-MX" w:eastAsia="en-US"/>
        </w:rPr>
        <w:t xml:space="preserve"> el cual solo permite guardar la información e</w:t>
      </w:r>
      <w:r w:rsidRPr="004E15F1">
        <w:rPr>
          <w:rFonts w:ascii="Helvetica" w:hAnsi="Helvetica"/>
          <w:lang w:val="es-MX" w:eastAsia="en-US"/>
        </w:rPr>
        <w:t>n ese momento generada, por la zona donde se encuentra se encuentra ubicadas las instalaciones de la Organización es muy poco proba</w:t>
      </w:r>
      <w:r w:rsidR="004E15F1" w:rsidRPr="004E15F1">
        <w:rPr>
          <w:rFonts w:ascii="Helvetica" w:hAnsi="Helvetica"/>
          <w:lang w:val="es-MX" w:eastAsia="en-US"/>
        </w:rPr>
        <w:t>b</w:t>
      </w:r>
      <w:r w:rsidRPr="004E15F1">
        <w:rPr>
          <w:rFonts w:ascii="Helvetica" w:hAnsi="Helvetica"/>
          <w:lang w:val="es-MX" w:eastAsia="en-US"/>
        </w:rPr>
        <w:t>le un corte de energía</w:t>
      </w:r>
      <w:r w:rsidR="004E15F1" w:rsidRPr="004E15F1">
        <w:rPr>
          <w:rFonts w:ascii="Helvetica" w:hAnsi="Helvetica"/>
          <w:lang w:val="es-MX" w:eastAsia="en-US"/>
        </w:rPr>
        <w:t xml:space="preserve">, </w:t>
      </w:r>
      <w:r w:rsidRPr="004E15F1">
        <w:rPr>
          <w:rFonts w:ascii="Helvetica" w:hAnsi="Helvetica"/>
          <w:lang w:val="es-MX" w:eastAsia="en-US"/>
        </w:rPr>
        <w:t xml:space="preserve"> </w:t>
      </w:r>
      <w:r w:rsidR="004E15F1" w:rsidRPr="004E15F1">
        <w:rPr>
          <w:rFonts w:ascii="Helvetica" w:hAnsi="Helvetica"/>
          <w:lang w:val="es-MX" w:eastAsia="en-US"/>
        </w:rPr>
        <w:t xml:space="preserve">es muy bajo el riesgo de perder la </w:t>
      </w:r>
      <w:r w:rsidR="003912F8" w:rsidRPr="004E15F1">
        <w:rPr>
          <w:rFonts w:ascii="Helvetica" w:hAnsi="Helvetica"/>
          <w:lang w:val="es-MX" w:eastAsia="en-US"/>
        </w:rPr>
        <w:t>continuidad del negocio.</w:t>
      </w:r>
    </w:p>
    <w:p w:rsidR="003912F8" w:rsidRDefault="003912F8" w:rsidP="00710A13">
      <w:pPr>
        <w:jc w:val="both"/>
        <w:rPr>
          <w:rFonts w:ascii="Helvetica" w:hAnsi="Helvetica"/>
          <w:lang w:val="es-MX" w:eastAsia="en-US"/>
        </w:rPr>
      </w:pPr>
    </w:p>
    <w:p w:rsidR="00D13672" w:rsidRDefault="00D13672" w:rsidP="00710A13">
      <w:pPr>
        <w:jc w:val="both"/>
        <w:rPr>
          <w:rFonts w:ascii="Helvetica" w:hAnsi="Helvetica"/>
          <w:lang w:val="es-MX" w:eastAsia="en-US"/>
        </w:rPr>
      </w:pPr>
    </w:p>
    <w:p w:rsidR="00D13672" w:rsidRPr="00D13672" w:rsidRDefault="00D13672" w:rsidP="00710A13">
      <w:pPr>
        <w:jc w:val="both"/>
        <w:rPr>
          <w:rFonts w:ascii="Helvetica" w:hAnsi="Helvetica"/>
          <w:b/>
          <w:lang w:val="es-MX" w:eastAsia="en-US"/>
        </w:rPr>
      </w:pPr>
      <w:r w:rsidRPr="00D13672">
        <w:rPr>
          <w:rFonts w:ascii="Helvetica" w:hAnsi="Helvetica"/>
          <w:b/>
          <w:lang w:val="es-MX" w:eastAsia="en-US"/>
        </w:rPr>
        <w:t>Cortafuegos</w:t>
      </w:r>
    </w:p>
    <w:p w:rsidR="00D13672" w:rsidRDefault="00D13672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 xml:space="preserve">Se utiliza </w:t>
      </w:r>
      <w:r w:rsidR="00E1063E">
        <w:rPr>
          <w:rFonts w:ascii="Helvetica" w:hAnsi="Helvetica"/>
          <w:lang w:val="es-MX" w:eastAsia="en-US"/>
        </w:rPr>
        <w:t>los cortafuegos</w:t>
      </w:r>
      <w:r>
        <w:rPr>
          <w:rFonts w:ascii="Helvetica" w:hAnsi="Helvetica"/>
          <w:lang w:val="es-MX" w:eastAsia="en-US"/>
        </w:rPr>
        <w:t xml:space="preserve"> </w:t>
      </w:r>
      <w:proofErr w:type="spellStart"/>
      <w:r>
        <w:rPr>
          <w:rFonts w:ascii="Helvetica" w:hAnsi="Helvetica"/>
          <w:lang w:val="es-MX" w:eastAsia="en-US"/>
        </w:rPr>
        <w:t>Draytek</w:t>
      </w:r>
      <w:proofErr w:type="spellEnd"/>
      <w:r>
        <w:rPr>
          <w:rFonts w:ascii="Helvetica" w:hAnsi="Helvetica"/>
          <w:lang w:val="es-MX" w:eastAsia="en-US"/>
        </w:rPr>
        <w:t xml:space="preserve"> 3200 y anti-virus Norton Symantec </w:t>
      </w:r>
      <w:proofErr w:type="spellStart"/>
      <w:r>
        <w:rPr>
          <w:rFonts w:ascii="Helvetica" w:hAnsi="Helvetica"/>
          <w:lang w:val="es-MX" w:eastAsia="en-US"/>
        </w:rPr>
        <w:t>Endpoint</w:t>
      </w:r>
      <w:proofErr w:type="spellEnd"/>
      <w:r>
        <w:rPr>
          <w:rFonts w:ascii="Helvetica" w:hAnsi="Helvetica"/>
          <w:lang w:val="es-MX" w:eastAsia="en-US"/>
        </w:rPr>
        <w:t>.</w:t>
      </w:r>
    </w:p>
    <w:p w:rsidR="006D6414" w:rsidRPr="006D6414" w:rsidRDefault="006D6414" w:rsidP="00710A13">
      <w:pPr>
        <w:jc w:val="both"/>
        <w:rPr>
          <w:rFonts w:ascii="Helvetica" w:hAnsi="Helvetica"/>
          <w:lang w:val="es-MX" w:eastAsia="en-US"/>
        </w:rPr>
      </w:pPr>
    </w:p>
    <w:p w:rsidR="006D6414" w:rsidRDefault="00F4714E" w:rsidP="00710A13">
      <w:pPr>
        <w:jc w:val="both"/>
        <w:rPr>
          <w:rFonts w:ascii="Helvetica" w:hAnsi="Helvetica"/>
          <w:b/>
          <w:lang w:val="es-MX" w:eastAsia="en-US"/>
        </w:rPr>
      </w:pPr>
      <w:r>
        <w:rPr>
          <w:rFonts w:ascii="Helvetica" w:hAnsi="Helvetica"/>
          <w:b/>
          <w:lang w:val="es-MX" w:eastAsia="en-US"/>
        </w:rPr>
        <w:t>Clientes</w:t>
      </w:r>
    </w:p>
    <w:p w:rsidR="00A04C08" w:rsidRDefault="006D6414" w:rsidP="00710A13">
      <w:pPr>
        <w:jc w:val="both"/>
        <w:rPr>
          <w:rFonts w:ascii="Helvetica" w:hAnsi="Helvetica"/>
          <w:lang w:val="es-MX" w:eastAsia="en-US"/>
        </w:rPr>
      </w:pPr>
      <w:r w:rsidRPr="00FF2E77">
        <w:rPr>
          <w:rFonts w:ascii="Helvetica" w:hAnsi="Helvetica"/>
          <w:lang w:val="es-MX" w:eastAsia="en-US"/>
        </w:rPr>
        <w:t>Los clientes tienen acceso a su información de cuestas de</w:t>
      </w:r>
      <w:r w:rsidR="00FF2E77" w:rsidRPr="00FF2E77">
        <w:rPr>
          <w:rFonts w:ascii="Helvetica" w:hAnsi="Helvetica"/>
          <w:lang w:val="es-MX" w:eastAsia="en-US"/>
        </w:rPr>
        <w:t xml:space="preserve"> gastos generadas en el SICA de </w:t>
      </w:r>
      <w:r w:rsidRPr="00FF2E77">
        <w:rPr>
          <w:rFonts w:ascii="Helvetica" w:hAnsi="Helvetica"/>
          <w:lang w:val="es-MX" w:eastAsia="en-US"/>
        </w:rPr>
        <w:t xml:space="preserve"> sus operaciones realizadas, </w:t>
      </w:r>
      <w:r w:rsidR="00FF2E77" w:rsidRPr="00FF2E77">
        <w:rPr>
          <w:rFonts w:ascii="Helvetica" w:hAnsi="Helvetica"/>
          <w:lang w:val="es-MX" w:eastAsia="en-US"/>
        </w:rPr>
        <w:t xml:space="preserve">Administración solicita a Sistemas la creación de usuario y contraseña para los clientes que lo requieran, y se les envía en una carta. Los clientes tienen acceso al  </w:t>
      </w:r>
      <w:proofErr w:type="spellStart"/>
      <w:r w:rsidR="00FF2E77" w:rsidRPr="00FF2E77">
        <w:rPr>
          <w:rFonts w:ascii="Helvetica" w:hAnsi="Helvetica"/>
          <w:lang w:val="es-MX" w:eastAsia="en-US"/>
        </w:rPr>
        <w:t>Rep</w:t>
      </w:r>
      <w:bookmarkStart w:id="3" w:name="_GoBack"/>
      <w:bookmarkEnd w:id="3"/>
      <w:r w:rsidR="00FF2E77" w:rsidRPr="00FF2E77">
        <w:rPr>
          <w:rFonts w:ascii="Helvetica" w:hAnsi="Helvetica"/>
          <w:lang w:val="es-MX" w:eastAsia="en-US"/>
        </w:rPr>
        <w:t>orteador</w:t>
      </w:r>
      <w:proofErr w:type="spellEnd"/>
      <w:r w:rsidR="00FF2E77" w:rsidRPr="00FF2E77">
        <w:rPr>
          <w:rFonts w:ascii="Helvetica" w:hAnsi="Helvetica"/>
          <w:lang w:val="es-MX" w:eastAsia="en-US"/>
        </w:rPr>
        <w:t xml:space="preserve"> SICA en el cual solo ven reportes.</w:t>
      </w:r>
    </w:p>
    <w:p w:rsidR="00FF2E77" w:rsidRDefault="00FF2E77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Los clientes reciben usuario y contraseña para acceder al Portal Web OAQ donde solo descargan documentos en PDF generados de sus operaciones</w:t>
      </w:r>
    </w:p>
    <w:p w:rsidR="00A3217E" w:rsidRDefault="00A3217E" w:rsidP="00710A13">
      <w:pPr>
        <w:jc w:val="both"/>
        <w:rPr>
          <w:rFonts w:ascii="Helvetica" w:hAnsi="Helvetica"/>
          <w:lang w:val="es-MX" w:eastAsia="en-US"/>
        </w:rPr>
      </w:pPr>
    </w:p>
    <w:p w:rsidR="00F4714E" w:rsidRDefault="00F4714E" w:rsidP="00710A13">
      <w:pPr>
        <w:jc w:val="both"/>
        <w:rPr>
          <w:rFonts w:ascii="Helvetica" w:hAnsi="Helvetica"/>
          <w:b/>
          <w:lang w:val="es-MX" w:eastAsia="en-US"/>
        </w:rPr>
      </w:pPr>
      <w:r w:rsidRPr="00F4714E">
        <w:rPr>
          <w:rFonts w:ascii="Helvetica" w:hAnsi="Helvetica"/>
          <w:b/>
          <w:lang w:val="es-MX" w:eastAsia="en-US"/>
        </w:rPr>
        <w:t>Corresponsales</w:t>
      </w:r>
    </w:p>
    <w:p w:rsidR="00F4714E" w:rsidRDefault="00F4714E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Tiene ingreso al Porta Web OAQ para subir</w:t>
      </w:r>
      <w:r w:rsidRPr="00F4714E">
        <w:rPr>
          <w:rFonts w:ascii="Helvetica" w:hAnsi="Helvetica"/>
          <w:lang w:val="es-MX" w:eastAsia="en-US"/>
        </w:rPr>
        <w:t xml:space="preserve"> información para el expediente digital de los clientes</w:t>
      </w:r>
      <w:r>
        <w:rPr>
          <w:rFonts w:ascii="Helvetica" w:hAnsi="Helvetica"/>
          <w:lang w:val="es-MX" w:eastAsia="en-US"/>
        </w:rPr>
        <w:t>.</w:t>
      </w:r>
    </w:p>
    <w:p w:rsidR="00F4714E" w:rsidRDefault="00F4714E" w:rsidP="00710A13">
      <w:pPr>
        <w:jc w:val="both"/>
        <w:rPr>
          <w:rFonts w:ascii="Helvetica" w:hAnsi="Helvetica"/>
          <w:lang w:val="es-MX" w:eastAsia="en-US"/>
        </w:rPr>
      </w:pPr>
    </w:p>
    <w:p w:rsidR="00F4714E" w:rsidRDefault="00F4714E" w:rsidP="00710A13">
      <w:pPr>
        <w:jc w:val="both"/>
        <w:rPr>
          <w:rFonts w:ascii="Helvetica" w:hAnsi="Helvetica"/>
          <w:b/>
          <w:lang w:val="es-MX" w:eastAsia="en-US"/>
        </w:rPr>
      </w:pPr>
      <w:r w:rsidRPr="00F4714E">
        <w:rPr>
          <w:rFonts w:ascii="Helvetica" w:hAnsi="Helvetica"/>
          <w:b/>
          <w:lang w:val="es-MX" w:eastAsia="en-US"/>
        </w:rPr>
        <w:t>Carpetas en red</w:t>
      </w:r>
    </w:p>
    <w:p w:rsidR="00F4714E" w:rsidRPr="00F4714E" w:rsidRDefault="00F4714E" w:rsidP="00710A13">
      <w:pPr>
        <w:jc w:val="both"/>
        <w:rPr>
          <w:rFonts w:ascii="Helvetica" w:hAnsi="Helvetica"/>
          <w:b/>
          <w:lang w:val="es-MX" w:eastAsia="en-US"/>
        </w:rPr>
      </w:pPr>
    </w:p>
    <w:p w:rsidR="00F4714E" w:rsidRDefault="00F4714E" w:rsidP="00710A13">
      <w:p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Están mapeadas de acuerdo al área, y se utilizan para compartir</w:t>
      </w:r>
      <w:r w:rsidR="00925BE8">
        <w:rPr>
          <w:rFonts w:ascii="Helvetica" w:hAnsi="Helvetica"/>
          <w:lang w:val="es-MX" w:eastAsia="en-US"/>
        </w:rPr>
        <w:t xml:space="preserve"> solo documentos </w:t>
      </w:r>
      <w:r>
        <w:rPr>
          <w:rFonts w:ascii="Helvetica" w:hAnsi="Helvetica"/>
          <w:lang w:val="es-MX" w:eastAsia="en-US"/>
        </w:rPr>
        <w:t xml:space="preserve"> de trabajo.</w:t>
      </w:r>
    </w:p>
    <w:p w:rsidR="00F4714E" w:rsidRDefault="00F4714E" w:rsidP="00710A13">
      <w:pPr>
        <w:jc w:val="both"/>
        <w:rPr>
          <w:rFonts w:ascii="Helvetica" w:hAnsi="Helvetica"/>
          <w:lang w:val="es-MX" w:eastAsia="en-US"/>
        </w:rPr>
      </w:pPr>
    </w:p>
    <w:p w:rsidR="00F4714E" w:rsidRDefault="00F4714E" w:rsidP="00F4714E">
      <w:pPr>
        <w:pStyle w:val="Prrafodelista"/>
        <w:numPr>
          <w:ilvl w:val="0"/>
          <w:numId w:val="31"/>
        </w:numPr>
        <w:jc w:val="both"/>
        <w:rPr>
          <w:rFonts w:ascii="Helvetica" w:hAnsi="Helvetica"/>
          <w:lang w:val="es-MX" w:eastAsia="en-US"/>
        </w:rPr>
      </w:pPr>
      <w:r w:rsidRPr="00F4714E">
        <w:rPr>
          <w:rFonts w:ascii="Helvetica" w:hAnsi="Helvetica"/>
          <w:lang w:val="es-MX" w:eastAsia="en-US"/>
        </w:rPr>
        <w:t>Operaciones</w:t>
      </w:r>
    </w:p>
    <w:p w:rsidR="00F4714E" w:rsidRDefault="00F4714E" w:rsidP="00F4714E">
      <w:pPr>
        <w:pStyle w:val="Prrafodelista"/>
        <w:numPr>
          <w:ilvl w:val="0"/>
          <w:numId w:val="31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Comercialización</w:t>
      </w:r>
    </w:p>
    <w:p w:rsidR="00F4714E" w:rsidRDefault="00F4714E" w:rsidP="00F4714E">
      <w:pPr>
        <w:pStyle w:val="Prrafodelista"/>
        <w:numPr>
          <w:ilvl w:val="0"/>
          <w:numId w:val="31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Tráfico</w:t>
      </w:r>
    </w:p>
    <w:p w:rsidR="00F4714E" w:rsidRDefault="00F4714E" w:rsidP="00F4714E">
      <w:pPr>
        <w:pStyle w:val="Prrafodelista"/>
        <w:numPr>
          <w:ilvl w:val="0"/>
          <w:numId w:val="31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Administración</w:t>
      </w:r>
    </w:p>
    <w:p w:rsidR="00F4714E" w:rsidRDefault="00F4714E" w:rsidP="00F4714E">
      <w:pPr>
        <w:pStyle w:val="Prrafodelista"/>
        <w:numPr>
          <w:ilvl w:val="0"/>
          <w:numId w:val="31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Recursos humanos</w:t>
      </w:r>
    </w:p>
    <w:p w:rsidR="00925BE8" w:rsidRDefault="00925BE8" w:rsidP="00925BE8">
      <w:pPr>
        <w:pStyle w:val="Prrafodelista"/>
        <w:jc w:val="both"/>
        <w:rPr>
          <w:rFonts w:ascii="Helvetica" w:hAnsi="Helvetica"/>
          <w:lang w:val="es-MX" w:eastAsia="en-US"/>
        </w:rPr>
      </w:pPr>
    </w:p>
    <w:p w:rsidR="00A31541" w:rsidRDefault="00A31541" w:rsidP="00925BE8">
      <w:pPr>
        <w:pStyle w:val="Prrafodelista"/>
        <w:jc w:val="both"/>
        <w:rPr>
          <w:rFonts w:ascii="Helvetica" w:hAnsi="Helvetica"/>
          <w:lang w:val="es-MX" w:eastAsia="en-US"/>
        </w:rPr>
      </w:pPr>
    </w:p>
    <w:p w:rsidR="00A31541" w:rsidRDefault="00A31541" w:rsidP="00925BE8">
      <w:pPr>
        <w:pStyle w:val="Prrafodelista"/>
        <w:jc w:val="both"/>
        <w:rPr>
          <w:rFonts w:ascii="Helvetica" w:hAnsi="Helvetica"/>
          <w:lang w:val="es-MX" w:eastAsia="en-US"/>
        </w:rPr>
      </w:pPr>
    </w:p>
    <w:p w:rsidR="00A31541" w:rsidRDefault="00A31541" w:rsidP="00925BE8">
      <w:pPr>
        <w:pStyle w:val="Prrafodelista"/>
        <w:jc w:val="both"/>
        <w:rPr>
          <w:rFonts w:ascii="Helvetica" w:hAnsi="Helvetica"/>
          <w:lang w:val="es-MX" w:eastAsia="en-US"/>
        </w:rPr>
      </w:pPr>
    </w:p>
    <w:p w:rsidR="00925BE8" w:rsidRPr="00F4714E" w:rsidRDefault="00925BE8" w:rsidP="00925BE8">
      <w:pPr>
        <w:pStyle w:val="Prrafodelista"/>
        <w:jc w:val="both"/>
        <w:rPr>
          <w:rFonts w:ascii="Helvetica" w:hAnsi="Helvetica"/>
          <w:lang w:val="es-MX" w:eastAsia="en-US"/>
        </w:rPr>
      </w:pPr>
    </w:p>
    <w:p w:rsidR="00F4714E" w:rsidRPr="00925BE8" w:rsidRDefault="00925BE8" w:rsidP="00710A13">
      <w:pPr>
        <w:jc w:val="both"/>
        <w:rPr>
          <w:rFonts w:ascii="Helvetica" w:hAnsi="Helvetica"/>
          <w:b/>
          <w:lang w:val="es-MX" w:eastAsia="en-US"/>
        </w:rPr>
      </w:pPr>
      <w:r w:rsidRPr="00925BE8">
        <w:rPr>
          <w:rFonts w:ascii="Helvetica" w:hAnsi="Helvetica"/>
          <w:b/>
          <w:lang w:val="es-MX" w:eastAsia="en-US"/>
        </w:rPr>
        <w:t xml:space="preserve">Respaldos de información </w:t>
      </w:r>
    </w:p>
    <w:p w:rsidR="00925BE8" w:rsidRDefault="00925BE8" w:rsidP="00710A13">
      <w:pPr>
        <w:jc w:val="both"/>
        <w:rPr>
          <w:rFonts w:ascii="Helvetica" w:hAnsi="Helvetica"/>
          <w:lang w:val="es-MX" w:eastAsia="en-US"/>
        </w:rPr>
      </w:pPr>
    </w:p>
    <w:p w:rsidR="00925BE8" w:rsidRPr="004C7294" w:rsidRDefault="00925BE8" w:rsidP="004C7294">
      <w:pPr>
        <w:pStyle w:val="Prrafodelista"/>
        <w:numPr>
          <w:ilvl w:val="0"/>
          <w:numId w:val="32"/>
        </w:numPr>
        <w:jc w:val="both"/>
        <w:rPr>
          <w:rFonts w:ascii="Helvetica" w:hAnsi="Helvetica"/>
          <w:lang w:val="es-MX" w:eastAsia="en-US"/>
        </w:rPr>
      </w:pPr>
      <w:r w:rsidRPr="004C7294">
        <w:rPr>
          <w:rFonts w:ascii="Helvetica" w:hAnsi="Helvetica"/>
          <w:lang w:val="es-MX" w:eastAsia="en-US"/>
        </w:rPr>
        <w:t>Los respaldos de la información de correos electrónicos de los equipos  se realiza semestralmente.</w:t>
      </w:r>
    </w:p>
    <w:p w:rsidR="00925BE8" w:rsidRPr="004C7294" w:rsidRDefault="00925BE8" w:rsidP="004C7294">
      <w:pPr>
        <w:pStyle w:val="Prrafodelista"/>
        <w:numPr>
          <w:ilvl w:val="0"/>
          <w:numId w:val="32"/>
        </w:numPr>
        <w:jc w:val="both"/>
        <w:rPr>
          <w:rFonts w:ascii="Helvetica" w:hAnsi="Helvetica"/>
          <w:lang w:val="es-MX" w:eastAsia="en-US"/>
        </w:rPr>
      </w:pPr>
      <w:r w:rsidRPr="004C7294">
        <w:rPr>
          <w:rFonts w:ascii="Helvetica" w:hAnsi="Helvetica"/>
          <w:lang w:val="es-MX" w:eastAsia="en-US"/>
        </w:rPr>
        <w:t xml:space="preserve">Los respaldos de base de datos (SITA, SICA, PORTAL WEB Y COMPAQ) se realiza diariamente con retención mensual. </w:t>
      </w:r>
    </w:p>
    <w:p w:rsidR="00925BE8" w:rsidRPr="004C7294" w:rsidRDefault="00925BE8" w:rsidP="004C7294">
      <w:pPr>
        <w:pStyle w:val="Prrafodelista"/>
        <w:numPr>
          <w:ilvl w:val="0"/>
          <w:numId w:val="32"/>
        </w:numPr>
        <w:jc w:val="both"/>
        <w:rPr>
          <w:rFonts w:ascii="Helvetica" w:hAnsi="Helvetica"/>
          <w:lang w:val="es-MX" w:eastAsia="en-US"/>
        </w:rPr>
      </w:pPr>
      <w:r w:rsidRPr="004C7294">
        <w:rPr>
          <w:rFonts w:ascii="Helvetica" w:hAnsi="Helvetica"/>
          <w:lang w:val="es-MX" w:eastAsia="en-US"/>
        </w:rPr>
        <w:t>Los respaldos de los videos de CCTV se realizan con retención de un mes.</w:t>
      </w:r>
    </w:p>
    <w:p w:rsidR="00925BE8" w:rsidRDefault="00925BE8" w:rsidP="004C7294">
      <w:pPr>
        <w:pStyle w:val="Prrafodelista"/>
        <w:numPr>
          <w:ilvl w:val="0"/>
          <w:numId w:val="32"/>
        </w:numPr>
        <w:jc w:val="both"/>
        <w:rPr>
          <w:rFonts w:ascii="Helvetica" w:hAnsi="Helvetica"/>
          <w:lang w:val="es-MX" w:eastAsia="en-US"/>
        </w:rPr>
      </w:pPr>
      <w:r w:rsidRPr="004C7294">
        <w:rPr>
          <w:rFonts w:ascii="Helvetica" w:hAnsi="Helvetica"/>
          <w:lang w:val="es-MX" w:eastAsia="en-US"/>
        </w:rPr>
        <w:t>Cada gerente de departamento debe de autorizar que respaldo se va restablecer.</w:t>
      </w:r>
    </w:p>
    <w:p w:rsidR="00023BE8" w:rsidRDefault="004C7294" w:rsidP="00023BE8">
      <w:pPr>
        <w:pStyle w:val="Prrafodelista"/>
        <w:numPr>
          <w:ilvl w:val="0"/>
          <w:numId w:val="32"/>
        </w:numPr>
        <w:jc w:val="both"/>
        <w:rPr>
          <w:rFonts w:ascii="Helvetica" w:hAnsi="Helvetica"/>
          <w:lang w:val="es-MX" w:eastAsia="en-US"/>
        </w:rPr>
      </w:pPr>
      <w:r>
        <w:rPr>
          <w:rFonts w:ascii="Helvetica" w:hAnsi="Helvetica"/>
          <w:lang w:val="es-MX" w:eastAsia="en-US"/>
        </w:rPr>
        <w:t>El respaldo del expediente digital de los clientes</w:t>
      </w:r>
      <w:r w:rsidR="006701D5">
        <w:rPr>
          <w:rFonts w:ascii="Helvetica" w:hAnsi="Helvetica"/>
          <w:lang w:val="es-MX" w:eastAsia="en-US"/>
        </w:rPr>
        <w:t xml:space="preserve"> de OAQ </w:t>
      </w:r>
      <w:r>
        <w:rPr>
          <w:rFonts w:ascii="Helvetica" w:hAnsi="Helvetica"/>
          <w:lang w:val="es-MX" w:eastAsia="en-US"/>
        </w:rPr>
        <w:t xml:space="preserve"> se realiza de manera mensual y con una retención de 5 años,  igualmente para los corresponsales.</w:t>
      </w:r>
    </w:p>
    <w:p w:rsidR="00913483" w:rsidRPr="00023BE8" w:rsidRDefault="00913483" w:rsidP="00023BE8">
      <w:pPr>
        <w:pStyle w:val="Prrafodelista"/>
        <w:numPr>
          <w:ilvl w:val="0"/>
          <w:numId w:val="32"/>
        </w:numPr>
        <w:jc w:val="both"/>
        <w:rPr>
          <w:rFonts w:ascii="Helvetica" w:hAnsi="Helvetica"/>
          <w:lang w:val="es-MX" w:eastAsia="en-US"/>
        </w:rPr>
      </w:pPr>
      <w:r w:rsidRPr="00023BE8">
        <w:rPr>
          <w:rFonts w:ascii="Helvetica" w:hAnsi="Helvetica"/>
          <w:lang w:val="es-MX" w:eastAsia="en-US"/>
        </w:rPr>
        <w:t>Las copias de respaldo se almacenan actualmente en las propias instalaciones, se está planeando hacerlo en un sitio alternativo o encriptado en un servicio web.</w:t>
      </w:r>
    </w:p>
    <w:p w:rsidR="0068722F" w:rsidRDefault="0068722F" w:rsidP="0068722F">
      <w:pPr>
        <w:pStyle w:val="Prrafodelista"/>
        <w:jc w:val="both"/>
        <w:rPr>
          <w:rFonts w:ascii="Helvetica" w:hAnsi="Helvetica"/>
          <w:highlight w:val="yellow"/>
          <w:lang w:val="es-MX" w:eastAsia="en-US"/>
        </w:rPr>
      </w:pPr>
    </w:p>
    <w:p w:rsidR="00913483" w:rsidRDefault="00913483" w:rsidP="00913483">
      <w:pPr>
        <w:pStyle w:val="Prrafodelista"/>
        <w:jc w:val="both"/>
        <w:rPr>
          <w:rFonts w:ascii="Helvetica" w:hAnsi="Helvetica"/>
          <w:highlight w:val="yellow"/>
          <w:lang w:val="es-MX" w:eastAsia="en-US"/>
        </w:rPr>
      </w:pPr>
    </w:p>
    <w:p w:rsidR="00913483" w:rsidRPr="00913483" w:rsidRDefault="00913483" w:rsidP="00913483">
      <w:pPr>
        <w:pStyle w:val="Prrafodelista"/>
        <w:jc w:val="both"/>
        <w:rPr>
          <w:rFonts w:ascii="Helvetica" w:hAnsi="Helvetica"/>
          <w:highlight w:val="yellow"/>
          <w:lang w:val="es-MX" w:eastAsia="en-US"/>
        </w:rPr>
      </w:pPr>
    </w:p>
    <w:p w:rsidR="004C7294" w:rsidRPr="004C7294" w:rsidRDefault="004C7294" w:rsidP="004C7294">
      <w:pPr>
        <w:pStyle w:val="Prrafodelista"/>
        <w:jc w:val="both"/>
        <w:rPr>
          <w:rFonts w:ascii="Helvetica" w:hAnsi="Helvetica"/>
          <w:lang w:val="es-MX" w:eastAsia="en-US"/>
        </w:rPr>
      </w:pPr>
    </w:p>
    <w:p w:rsidR="0068722F" w:rsidRDefault="0068722F" w:rsidP="00710A13">
      <w:pPr>
        <w:jc w:val="both"/>
        <w:rPr>
          <w:rFonts w:ascii="Helvetica" w:hAnsi="Helvetica"/>
          <w:lang w:val="es-MX" w:eastAsia="en-US"/>
        </w:rPr>
      </w:pPr>
    </w:p>
    <w:p w:rsidR="0068722F" w:rsidRPr="00FF2E77" w:rsidRDefault="0068722F" w:rsidP="00710A13">
      <w:pPr>
        <w:jc w:val="both"/>
        <w:rPr>
          <w:rFonts w:ascii="Helvetica" w:hAnsi="Helvetica"/>
          <w:lang w:val="es-MX" w:eastAsia="en-US"/>
        </w:rPr>
      </w:pPr>
    </w:p>
    <w:sectPr w:rsidR="0068722F" w:rsidRPr="00FF2E77">
      <w:headerReference w:type="default" r:id="rId8"/>
      <w:footerReference w:type="default" r:id="rId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53850" w:rsidRDefault="00C53850" w:rsidP="002E4A22">
      <w:r>
        <w:separator/>
      </w:r>
    </w:p>
  </w:endnote>
  <w:endnote w:type="continuationSeparator" w:id="0">
    <w:p w:rsidR="00C53850" w:rsidRDefault="00C53850" w:rsidP="002E4A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3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850" w:rsidRPr="002E4A22" w:rsidRDefault="00C53850" w:rsidP="002E4A22">
    <w:pPr>
      <w:pStyle w:val="Piedepgina"/>
      <w:ind w:left="4248"/>
      <w:rPr>
        <w:sz w:val="18"/>
        <w:szCs w:val="18"/>
      </w:rPr>
    </w:pPr>
    <w:r>
      <w:rPr>
        <w:sz w:val="18"/>
        <w:szCs w:val="18"/>
      </w:rPr>
      <w:t xml:space="preserve">           </w:t>
    </w:r>
  </w:p>
  <w:tbl>
    <w:tblPr>
      <w:tblStyle w:val="Tablaconcuadrcula"/>
      <w:tblW w:w="10514" w:type="dxa"/>
      <w:tblInd w:w="-832" w:type="dxa"/>
      <w:tblLook w:val="04A0" w:firstRow="1" w:lastRow="0" w:firstColumn="1" w:lastColumn="0" w:noHBand="0" w:noVBand="1"/>
    </w:tblPr>
    <w:tblGrid>
      <w:gridCol w:w="1740"/>
      <w:gridCol w:w="8774"/>
    </w:tblGrid>
    <w:tr w:rsidR="00C53850" w:rsidTr="002E4A22">
      <w:trPr>
        <w:trHeight w:val="59"/>
      </w:trPr>
      <w:tc>
        <w:tcPr>
          <w:tcW w:w="1740" w:type="dxa"/>
        </w:tcPr>
        <w:p w:rsidR="00C53850" w:rsidRDefault="00C53850" w:rsidP="002E4A22">
          <w:pPr>
            <w:pStyle w:val="Piedepgina"/>
            <w:jc w:val="center"/>
            <w:rPr>
              <w:sz w:val="18"/>
              <w:szCs w:val="18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11407CF4" wp14:editId="72064DCA">
                <wp:extent cx="756589" cy="301925"/>
                <wp:effectExtent l="0" t="0" r="5715" b="3175"/>
                <wp:docPr id="4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57193" cy="302166"/>
                        </a:xfrm>
                        <a:prstGeom prst="rect">
                          <a:avLst/>
                        </a:prstGeom>
                        <a:noFill/>
                        <a:extLst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774" w:type="dxa"/>
          <w:shd w:val="clear" w:color="auto" w:fill="C6D9F1" w:themeFill="text2" w:themeFillTint="33"/>
        </w:tcPr>
        <w:p w:rsidR="00C53850" w:rsidRDefault="00C53850" w:rsidP="002E4A22">
          <w:pPr>
            <w:pStyle w:val="Piedepgina"/>
            <w:rPr>
              <w:sz w:val="18"/>
              <w:szCs w:val="18"/>
            </w:rPr>
          </w:pPr>
          <w:r w:rsidRPr="002E4A22">
            <w:rPr>
              <w:sz w:val="18"/>
              <w:szCs w:val="18"/>
            </w:rPr>
            <w:t xml:space="preserve">Este Documento es propiedad de Organización Aduanal de Querétaro S.A. de C.V. prohibida su </w:t>
          </w:r>
          <w:r>
            <w:rPr>
              <w:sz w:val="18"/>
              <w:szCs w:val="18"/>
            </w:rPr>
            <w:t xml:space="preserve">                     </w:t>
          </w:r>
          <w:r w:rsidRPr="002E4A22">
            <w:rPr>
              <w:sz w:val="18"/>
              <w:szCs w:val="18"/>
            </w:rPr>
            <w:t>reproducción total o parcial sin previa autorización de la Dirección General.</w:t>
          </w:r>
        </w:p>
      </w:tc>
    </w:tr>
  </w:tbl>
  <w:p w:rsidR="00C53850" w:rsidRPr="002E4A22" w:rsidRDefault="00C53850" w:rsidP="002E4A22">
    <w:pPr>
      <w:pStyle w:val="Piedepgina"/>
      <w:ind w:left="4248"/>
      <w:rPr>
        <w:sz w:val="18"/>
        <w:szCs w:val="18"/>
      </w:rPr>
    </w:pPr>
  </w:p>
  <w:p w:rsidR="00C53850" w:rsidRDefault="00C53850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53850" w:rsidRDefault="00C53850" w:rsidP="002E4A22">
      <w:r>
        <w:separator/>
      </w:r>
    </w:p>
  </w:footnote>
  <w:footnote w:type="continuationSeparator" w:id="0">
    <w:p w:rsidR="00C53850" w:rsidRDefault="00C53850" w:rsidP="002E4A2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3850" w:rsidRDefault="00C53850">
    <w:pPr>
      <w:pStyle w:val="Encabezado"/>
    </w:pPr>
  </w:p>
  <w:tbl>
    <w:tblPr>
      <w:tblW w:w="10206" w:type="dxa"/>
      <w:tblInd w:w="-682" w:type="dxa"/>
      <w:tblBorders>
        <w:top w:val="double" w:sz="6" w:space="0" w:color="003399"/>
        <w:left w:val="double" w:sz="6" w:space="0" w:color="003399"/>
        <w:bottom w:val="double" w:sz="6" w:space="0" w:color="003399"/>
        <w:right w:val="double" w:sz="6" w:space="0" w:color="003399"/>
        <w:insideH w:val="double" w:sz="6" w:space="0" w:color="003399"/>
        <w:insideV w:val="double" w:sz="6" w:space="0" w:color="003399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3350"/>
      <w:gridCol w:w="4304"/>
      <w:gridCol w:w="796"/>
      <w:gridCol w:w="444"/>
      <w:gridCol w:w="729"/>
      <w:gridCol w:w="583"/>
    </w:tblGrid>
    <w:tr w:rsidR="00C53850" w:rsidRPr="00F77A8A" w:rsidTr="006D6414">
      <w:trPr>
        <w:trHeight w:val="375"/>
        <w:tblHeader/>
      </w:trPr>
      <w:tc>
        <w:tcPr>
          <w:tcW w:w="2636" w:type="dxa"/>
          <w:vMerge w:val="restart"/>
          <w:shd w:val="clear" w:color="auto" w:fill="auto"/>
          <w:noWrap/>
          <w:vAlign w:val="bottom"/>
          <w:hideMark/>
        </w:tcPr>
        <w:p w:rsidR="00C53850" w:rsidRPr="00F77A8A" w:rsidRDefault="00C53850" w:rsidP="006D6414">
          <w:pPr>
            <w:jc w:val="center"/>
            <w:rPr>
              <w:rFonts w:asciiTheme="minorHAnsi" w:hAnsiTheme="minorHAnsi" w:cstheme="minorHAnsi"/>
              <w:b/>
              <w:sz w:val="20"/>
              <w:lang w:val="es-MX"/>
            </w:rPr>
          </w:pPr>
          <w:r>
            <w:rPr>
              <w:noProof/>
              <w:lang w:val="es-MX" w:eastAsia="es-MX"/>
            </w:rPr>
            <w:drawing>
              <wp:inline distT="0" distB="0" distL="0" distR="0" wp14:anchorId="3E2692C9" wp14:editId="68DA09AD">
                <wp:extent cx="2028825" cy="809625"/>
                <wp:effectExtent l="0" t="0" r="9525" b="9525"/>
                <wp:docPr id="2" name="1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1 Imagen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28825" cy="80962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18" w:type="dxa"/>
          <w:shd w:val="clear" w:color="auto" w:fill="auto"/>
          <w:vAlign w:val="center"/>
          <w:hideMark/>
        </w:tcPr>
        <w:p w:rsidR="00C53850" w:rsidRPr="00C063F8" w:rsidRDefault="00C53850" w:rsidP="006D6414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ORGANIZACIÓN ADUANAL DE QUERETARO S.C.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C53850" w:rsidRPr="002537D3" w:rsidRDefault="00C53850" w:rsidP="006D6414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Versión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C53850" w:rsidRPr="002537D3" w:rsidRDefault="00C53850" w:rsidP="006D6414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00</w:t>
          </w:r>
        </w:p>
      </w:tc>
    </w:tr>
    <w:tr w:rsidR="00C53850" w:rsidRPr="00F77A8A" w:rsidTr="006D6414">
      <w:trPr>
        <w:trHeight w:val="380"/>
        <w:tblHeader/>
      </w:trPr>
      <w:tc>
        <w:tcPr>
          <w:tcW w:w="2636" w:type="dxa"/>
          <w:vMerge/>
          <w:vAlign w:val="center"/>
          <w:hideMark/>
        </w:tcPr>
        <w:p w:rsidR="00C53850" w:rsidRPr="00F77A8A" w:rsidRDefault="00C53850" w:rsidP="006D6414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C53850" w:rsidRPr="00C063F8" w:rsidRDefault="00C53850" w:rsidP="00B6712B">
          <w:pPr>
            <w:jc w:val="center"/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sz w:val="32"/>
              <w:szCs w:val="32"/>
              <w:lang w:val="es-MX"/>
            </w:rPr>
            <w:t>NEEC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C53850" w:rsidRPr="002537D3" w:rsidRDefault="00C53850" w:rsidP="006D6414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Página</w:t>
          </w:r>
        </w:p>
      </w:tc>
      <w:tc>
        <w:tcPr>
          <w:tcW w:w="444" w:type="dxa"/>
          <w:shd w:val="clear" w:color="auto" w:fill="auto"/>
          <w:noWrap/>
          <w:vAlign w:val="center"/>
          <w:hideMark/>
        </w:tcPr>
        <w:sdt>
          <w:sdtPr>
            <w:rPr>
              <w:sz w:val="20"/>
              <w:szCs w:val="20"/>
            </w:rPr>
            <w:id w:val="1056134450"/>
            <w:docPartObj>
              <w:docPartGallery w:val="Page Numbers (Top of Page)"/>
              <w:docPartUnique/>
            </w:docPartObj>
          </w:sdtPr>
          <w:sdtEndPr>
            <w:rPr>
              <w:rFonts w:asciiTheme="minorHAnsi" w:hAnsiTheme="minorHAnsi" w:cstheme="minorHAnsi"/>
              <w:b/>
            </w:rPr>
          </w:sdtEndPr>
          <w:sdtContent>
            <w:p w:rsidR="00C53850" w:rsidRPr="002537D3" w:rsidRDefault="00C53850" w:rsidP="006D6414">
              <w:pPr>
                <w:jc w:val="center"/>
                <w:rPr>
                  <w:sz w:val="20"/>
                  <w:szCs w:val="20"/>
                </w:rPr>
              </w:pP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begin"/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instrText xml:space="preserve"> PAGE   \* MERGEFORMAT </w:instrText>
              </w:r>
              <w:r w:rsidRPr="004E5C87">
                <w:rPr>
                  <w:rFonts w:asciiTheme="minorHAnsi" w:hAnsiTheme="minorHAnsi" w:cstheme="minorHAnsi"/>
                  <w:b/>
                  <w:sz w:val="20"/>
                  <w:szCs w:val="20"/>
                </w:rPr>
                <w:fldChar w:fldCharType="separate"/>
              </w:r>
              <w:r w:rsidR="00E1063E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t>3</w:t>
              </w:r>
              <w:r w:rsidRPr="004E5C87">
                <w:rPr>
                  <w:rFonts w:asciiTheme="minorHAnsi" w:hAnsiTheme="minorHAnsi" w:cstheme="minorHAnsi"/>
                  <w:b/>
                  <w:noProof/>
                  <w:sz w:val="20"/>
                  <w:szCs w:val="20"/>
                </w:rPr>
                <w:fldChar w:fldCharType="end"/>
              </w:r>
            </w:p>
          </w:sdtContent>
        </w:sdt>
      </w:tc>
      <w:tc>
        <w:tcPr>
          <w:tcW w:w="729" w:type="dxa"/>
          <w:shd w:val="clear" w:color="auto" w:fill="auto"/>
          <w:vAlign w:val="center"/>
        </w:tcPr>
        <w:p w:rsidR="00C53850" w:rsidRPr="002537D3" w:rsidRDefault="00C53850" w:rsidP="006D6414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de</w:t>
          </w:r>
        </w:p>
      </w:tc>
      <w:tc>
        <w:tcPr>
          <w:tcW w:w="583" w:type="dxa"/>
          <w:shd w:val="clear" w:color="auto" w:fill="auto"/>
          <w:vAlign w:val="center"/>
        </w:tcPr>
        <w:p w:rsidR="00C53850" w:rsidRPr="002537D3" w:rsidRDefault="00C53850" w:rsidP="006D6414">
          <w:pPr>
            <w:jc w:val="center"/>
            <w:rPr>
              <w:rFonts w:asciiTheme="minorHAnsi" w:hAnsiTheme="minorHAnsi" w:cstheme="minorHAnsi"/>
              <w:b/>
              <w:sz w:val="20"/>
              <w:szCs w:val="20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</w:rPr>
            <w:t>4</w:t>
          </w:r>
        </w:p>
      </w:tc>
    </w:tr>
    <w:tr w:rsidR="00C53850" w:rsidRPr="00F77A8A" w:rsidTr="006D6414">
      <w:trPr>
        <w:trHeight w:val="385"/>
        <w:tblHeader/>
      </w:trPr>
      <w:tc>
        <w:tcPr>
          <w:tcW w:w="2636" w:type="dxa"/>
          <w:vMerge/>
          <w:vAlign w:val="center"/>
          <w:hideMark/>
        </w:tcPr>
        <w:p w:rsidR="00C53850" w:rsidRPr="00F77A8A" w:rsidRDefault="00C53850" w:rsidP="006D6414">
          <w:pPr>
            <w:rPr>
              <w:rFonts w:asciiTheme="minorHAnsi" w:hAnsiTheme="minorHAnsi" w:cstheme="minorHAnsi"/>
              <w:b/>
              <w:sz w:val="20"/>
              <w:lang w:val="es-MX"/>
            </w:rPr>
          </w:pPr>
        </w:p>
      </w:tc>
      <w:tc>
        <w:tcPr>
          <w:tcW w:w="5018" w:type="dxa"/>
          <w:shd w:val="clear" w:color="auto" w:fill="auto"/>
          <w:vAlign w:val="center"/>
          <w:hideMark/>
        </w:tcPr>
        <w:p w:rsidR="00C53850" w:rsidRPr="00303C66" w:rsidRDefault="00A31541" w:rsidP="006D6414">
          <w:pPr>
            <w:jc w:val="center"/>
            <w:rPr>
              <w:rFonts w:asciiTheme="minorHAnsi" w:hAnsiTheme="minorHAnsi" w:cstheme="minorHAnsi"/>
              <w:b/>
              <w:color w:val="002060"/>
              <w:lang w:val="es-MX"/>
            </w:rPr>
          </w:pPr>
          <w:r>
            <w:rPr>
              <w:rFonts w:asciiTheme="minorHAnsi" w:hAnsiTheme="minorHAnsi" w:cstheme="minorHAnsi"/>
              <w:b/>
              <w:color w:val="002060"/>
              <w:lang w:val="es-MX"/>
            </w:rPr>
            <w:t>Infraestructura</w:t>
          </w:r>
          <w:r w:rsidR="00C53850">
            <w:rPr>
              <w:rFonts w:asciiTheme="minorHAnsi" w:hAnsiTheme="minorHAnsi" w:cstheme="minorHAnsi"/>
              <w:b/>
              <w:color w:val="002060"/>
              <w:lang w:val="es-MX"/>
            </w:rPr>
            <w:t xml:space="preserve"> de Seguridad de las Tecnologías de la Información</w:t>
          </w:r>
        </w:p>
      </w:tc>
      <w:tc>
        <w:tcPr>
          <w:tcW w:w="796" w:type="dxa"/>
          <w:shd w:val="clear" w:color="auto" w:fill="auto"/>
          <w:noWrap/>
          <w:vAlign w:val="center"/>
          <w:hideMark/>
        </w:tcPr>
        <w:p w:rsidR="00C53850" w:rsidRPr="002537D3" w:rsidRDefault="00C53850" w:rsidP="006D6414">
          <w:pPr>
            <w:jc w:val="center"/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</w:pPr>
          <w:r w:rsidRPr="002537D3">
            <w:rPr>
              <w:rFonts w:asciiTheme="minorHAnsi" w:hAnsiTheme="minorHAnsi" w:cstheme="minorHAnsi"/>
              <w:b/>
              <w:color w:val="002060"/>
              <w:sz w:val="20"/>
              <w:szCs w:val="20"/>
              <w:lang w:val="es-MX"/>
            </w:rPr>
            <w:t>Fecha</w:t>
          </w:r>
        </w:p>
      </w:tc>
      <w:tc>
        <w:tcPr>
          <w:tcW w:w="1756" w:type="dxa"/>
          <w:gridSpan w:val="3"/>
          <w:shd w:val="clear" w:color="auto" w:fill="auto"/>
          <w:noWrap/>
          <w:vAlign w:val="center"/>
          <w:hideMark/>
        </w:tcPr>
        <w:p w:rsidR="00C53850" w:rsidRPr="002537D3" w:rsidRDefault="00340CE7" w:rsidP="00340CE7">
          <w:pPr>
            <w:jc w:val="center"/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</w:pPr>
          <w:r>
            <w:rPr>
              <w:rFonts w:asciiTheme="minorHAnsi" w:hAnsiTheme="minorHAnsi" w:cstheme="minorHAnsi"/>
              <w:b/>
              <w:sz w:val="20"/>
              <w:szCs w:val="20"/>
              <w:lang w:val="es-MX"/>
            </w:rPr>
            <w:t>28/04/2015</w:t>
          </w:r>
        </w:p>
      </w:tc>
    </w:tr>
  </w:tbl>
  <w:p w:rsidR="00C53850" w:rsidRDefault="00C53850">
    <w:pPr>
      <w:pStyle w:val="Encabezado"/>
    </w:pPr>
  </w:p>
  <w:p w:rsidR="00C53850" w:rsidRDefault="00C53850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1C4F98"/>
    <w:multiLevelType w:val="multilevel"/>
    <w:tmpl w:val="84A8BEE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ascii="Calibri" w:hAnsi="Calibri" w:cs="Calibri" w:hint="default"/>
        <w:b/>
        <w:i w:val="0"/>
        <w:sz w:val="20"/>
        <w:szCs w:val="2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b/>
        <w:i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b/>
        <w:i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b/>
        <w:i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b/>
        <w:i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b/>
        <w:i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b/>
        <w:i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b/>
        <w:i/>
      </w:rPr>
    </w:lvl>
  </w:abstractNum>
  <w:abstractNum w:abstractNumId="1">
    <w:nsid w:val="05B8132F"/>
    <w:multiLevelType w:val="hybridMultilevel"/>
    <w:tmpl w:val="7016611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022A89"/>
    <w:multiLevelType w:val="hybridMultilevel"/>
    <w:tmpl w:val="07CA096C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3B6F6C"/>
    <w:multiLevelType w:val="multilevel"/>
    <w:tmpl w:val="52C0E40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>
    <w:nsid w:val="1A8805F0"/>
    <w:multiLevelType w:val="hybridMultilevel"/>
    <w:tmpl w:val="EDD4A57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08304C1"/>
    <w:multiLevelType w:val="hybridMultilevel"/>
    <w:tmpl w:val="2B4A3C94"/>
    <w:lvl w:ilvl="0" w:tplc="080A000D">
      <w:start w:val="1"/>
      <w:numFmt w:val="bullet"/>
      <w:lvlText w:val=""/>
      <w:lvlJc w:val="left"/>
      <w:pPr>
        <w:ind w:left="1125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4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6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8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0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2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4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6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85" w:hanging="360"/>
      </w:pPr>
      <w:rPr>
        <w:rFonts w:ascii="Wingdings" w:hAnsi="Wingdings" w:hint="default"/>
      </w:rPr>
    </w:lvl>
  </w:abstractNum>
  <w:abstractNum w:abstractNumId="6">
    <w:nsid w:val="20C5632E"/>
    <w:multiLevelType w:val="hybridMultilevel"/>
    <w:tmpl w:val="2BC4593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0DE0CF6"/>
    <w:multiLevelType w:val="hybridMultilevel"/>
    <w:tmpl w:val="ED0A2AC0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21DB0A5E"/>
    <w:multiLevelType w:val="hybridMultilevel"/>
    <w:tmpl w:val="E196D89A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2514360"/>
    <w:multiLevelType w:val="hybridMultilevel"/>
    <w:tmpl w:val="1768583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FD11A28"/>
    <w:multiLevelType w:val="hybridMultilevel"/>
    <w:tmpl w:val="72ACAE36"/>
    <w:lvl w:ilvl="0" w:tplc="080A000F">
      <w:start w:val="1"/>
      <w:numFmt w:val="decimal"/>
      <w:lvlText w:val="%1."/>
      <w:lvlJc w:val="left"/>
      <w:pPr>
        <w:ind w:left="1950" w:hanging="360"/>
      </w:pPr>
    </w:lvl>
    <w:lvl w:ilvl="1" w:tplc="080A0019" w:tentative="1">
      <w:start w:val="1"/>
      <w:numFmt w:val="lowerLetter"/>
      <w:lvlText w:val="%2."/>
      <w:lvlJc w:val="left"/>
      <w:pPr>
        <w:ind w:left="2670" w:hanging="360"/>
      </w:pPr>
    </w:lvl>
    <w:lvl w:ilvl="2" w:tplc="080A001B" w:tentative="1">
      <w:start w:val="1"/>
      <w:numFmt w:val="lowerRoman"/>
      <w:lvlText w:val="%3."/>
      <w:lvlJc w:val="right"/>
      <w:pPr>
        <w:ind w:left="3390" w:hanging="180"/>
      </w:pPr>
    </w:lvl>
    <w:lvl w:ilvl="3" w:tplc="080A000F" w:tentative="1">
      <w:start w:val="1"/>
      <w:numFmt w:val="decimal"/>
      <w:lvlText w:val="%4."/>
      <w:lvlJc w:val="left"/>
      <w:pPr>
        <w:ind w:left="4110" w:hanging="360"/>
      </w:pPr>
    </w:lvl>
    <w:lvl w:ilvl="4" w:tplc="080A0019" w:tentative="1">
      <w:start w:val="1"/>
      <w:numFmt w:val="lowerLetter"/>
      <w:lvlText w:val="%5."/>
      <w:lvlJc w:val="left"/>
      <w:pPr>
        <w:ind w:left="4830" w:hanging="360"/>
      </w:pPr>
    </w:lvl>
    <w:lvl w:ilvl="5" w:tplc="080A001B" w:tentative="1">
      <w:start w:val="1"/>
      <w:numFmt w:val="lowerRoman"/>
      <w:lvlText w:val="%6."/>
      <w:lvlJc w:val="right"/>
      <w:pPr>
        <w:ind w:left="5550" w:hanging="180"/>
      </w:pPr>
    </w:lvl>
    <w:lvl w:ilvl="6" w:tplc="080A000F" w:tentative="1">
      <w:start w:val="1"/>
      <w:numFmt w:val="decimal"/>
      <w:lvlText w:val="%7."/>
      <w:lvlJc w:val="left"/>
      <w:pPr>
        <w:ind w:left="6270" w:hanging="360"/>
      </w:pPr>
    </w:lvl>
    <w:lvl w:ilvl="7" w:tplc="080A0019" w:tentative="1">
      <w:start w:val="1"/>
      <w:numFmt w:val="lowerLetter"/>
      <w:lvlText w:val="%8."/>
      <w:lvlJc w:val="left"/>
      <w:pPr>
        <w:ind w:left="6990" w:hanging="360"/>
      </w:pPr>
    </w:lvl>
    <w:lvl w:ilvl="8" w:tplc="080A001B" w:tentative="1">
      <w:start w:val="1"/>
      <w:numFmt w:val="lowerRoman"/>
      <w:lvlText w:val="%9."/>
      <w:lvlJc w:val="right"/>
      <w:pPr>
        <w:ind w:left="7710" w:hanging="180"/>
      </w:pPr>
    </w:lvl>
  </w:abstractNum>
  <w:abstractNum w:abstractNumId="11">
    <w:nsid w:val="34893B94"/>
    <w:multiLevelType w:val="hybridMultilevel"/>
    <w:tmpl w:val="BC7467F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  <w:sz w:val="2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0745380"/>
    <w:multiLevelType w:val="hybridMultilevel"/>
    <w:tmpl w:val="4330DC3A"/>
    <w:lvl w:ilvl="0" w:tplc="080A000D">
      <w:start w:val="1"/>
      <w:numFmt w:val="bullet"/>
      <w:lvlText w:val=""/>
      <w:lvlJc w:val="left"/>
      <w:pPr>
        <w:ind w:left="294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13">
    <w:nsid w:val="4491332D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4578447B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45AF1820"/>
    <w:multiLevelType w:val="multilevel"/>
    <w:tmpl w:val="5F9A00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>
    <w:nsid w:val="4B7464B4"/>
    <w:multiLevelType w:val="hybridMultilevel"/>
    <w:tmpl w:val="3498339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537A40EF"/>
    <w:multiLevelType w:val="hybridMultilevel"/>
    <w:tmpl w:val="AEDA736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6BB0F16"/>
    <w:multiLevelType w:val="hybridMultilevel"/>
    <w:tmpl w:val="FE94010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59B95EE8"/>
    <w:multiLevelType w:val="hybridMultilevel"/>
    <w:tmpl w:val="7FB02542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CDC3114"/>
    <w:multiLevelType w:val="hybridMultilevel"/>
    <w:tmpl w:val="FFB69F1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CF332A3"/>
    <w:multiLevelType w:val="hybridMultilevel"/>
    <w:tmpl w:val="B67A044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35C176A"/>
    <w:multiLevelType w:val="hybridMultilevel"/>
    <w:tmpl w:val="BF2C9C5E"/>
    <w:lvl w:ilvl="0" w:tplc="080A0001">
      <w:start w:val="1"/>
      <w:numFmt w:val="bullet"/>
      <w:lvlText w:val=""/>
      <w:lvlJc w:val="left"/>
      <w:pPr>
        <w:ind w:left="294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14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734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454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174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894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14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334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054" w:hanging="360"/>
      </w:pPr>
      <w:rPr>
        <w:rFonts w:ascii="Wingdings" w:hAnsi="Wingdings" w:hint="default"/>
      </w:rPr>
    </w:lvl>
  </w:abstractNum>
  <w:abstractNum w:abstractNumId="23">
    <w:nsid w:val="639044A3"/>
    <w:multiLevelType w:val="hybridMultilevel"/>
    <w:tmpl w:val="6C9AF276"/>
    <w:lvl w:ilvl="0" w:tplc="080A0001">
      <w:start w:val="1"/>
      <w:numFmt w:val="bullet"/>
      <w:lvlText w:val=""/>
      <w:lvlJc w:val="left"/>
      <w:pPr>
        <w:ind w:left="153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873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593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313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033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753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473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193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5913" w:hanging="360"/>
      </w:pPr>
      <w:rPr>
        <w:rFonts w:ascii="Wingdings" w:hAnsi="Wingdings" w:hint="default"/>
      </w:rPr>
    </w:lvl>
  </w:abstractNum>
  <w:abstractNum w:abstractNumId="24">
    <w:nsid w:val="66397534"/>
    <w:multiLevelType w:val="hybridMultilevel"/>
    <w:tmpl w:val="4FEA291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65B0B1D"/>
    <w:multiLevelType w:val="hybridMultilevel"/>
    <w:tmpl w:val="FB90820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A8B1869"/>
    <w:multiLevelType w:val="hybridMultilevel"/>
    <w:tmpl w:val="61764C4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CC3ACB"/>
    <w:multiLevelType w:val="hybridMultilevel"/>
    <w:tmpl w:val="9686183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6069F2"/>
    <w:multiLevelType w:val="hybridMultilevel"/>
    <w:tmpl w:val="6538B35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0960757"/>
    <w:multiLevelType w:val="hybridMultilevel"/>
    <w:tmpl w:val="0846D038"/>
    <w:lvl w:ilvl="0" w:tplc="0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>
    <w:nsid w:val="731A76BC"/>
    <w:multiLevelType w:val="hybridMultilevel"/>
    <w:tmpl w:val="D1BCAE6C"/>
    <w:lvl w:ilvl="0" w:tplc="080A000F">
      <w:start w:val="1"/>
      <w:numFmt w:val="decimal"/>
      <w:lvlText w:val="%1."/>
      <w:lvlJc w:val="left"/>
      <w:pPr>
        <w:ind w:left="1440" w:hanging="360"/>
      </w:pPr>
    </w:lvl>
    <w:lvl w:ilvl="1" w:tplc="080A0019" w:tentative="1">
      <w:start w:val="1"/>
      <w:numFmt w:val="lowerLetter"/>
      <w:lvlText w:val="%2."/>
      <w:lvlJc w:val="left"/>
      <w:pPr>
        <w:ind w:left="2160" w:hanging="360"/>
      </w:pPr>
    </w:lvl>
    <w:lvl w:ilvl="2" w:tplc="080A001B" w:tentative="1">
      <w:start w:val="1"/>
      <w:numFmt w:val="lowerRoman"/>
      <w:lvlText w:val="%3."/>
      <w:lvlJc w:val="right"/>
      <w:pPr>
        <w:ind w:left="2880" w:hanging="180"/>
      </w:pPr>
    </w:lvl>
    <w:lvl w:ilvl="3" w:tplc="080A000F" w:tentative="1">
      <w:start w:val="1"/>
      <w:numFmt w:val="decimal"/>
      <w:lvlText w:val="%4."/>
      <w:lvlJc w:val="left"/>
      <w:pPr>
        <w:ind w:left="3600" w:hanging="360"/>
      </w:pPr>
    </w:lvl>
    <w:lvl w:ilvl="4" w:tplc="080A0019" w:tentative="1">
      <w:start w:val="1"/>
      <w:numFmt w:val="lowerLetter"/>
      <w:lvlText w:val="%5."/>
      <w:lvlJc w:val="left"/>
      <w:pPr>
        <w:ind w:left="4320" w:hanging="360"/>
      </w:pPr>
    </w:lvl>
    <w:lvl w:ilvl="5" w:tplc="080A001B" w:tentative="1">
      <w:start w:val="1"/>
      <w:numFmt w:val="lowerRoman"/>
      <w:lvlText w:val="%6."/>
      <w:lvlJc w:val="right"/>
      <w:pPr>
        <w:ind w:left="5040" w:hanging="180"/>
      </w:pPr>
    </w:lvl>
    <w:lvl w:ilvl="6" w:tplc="080A000F" w:tentative="1">
      <w:start w:val="1"/>
      <w:numFmt w:val="decimal"/>
      <w:lvlText w:val="%7."/>
      <w:lvlJc w:val="left"/>
      <w:pPr>
        <w:ind w:left="5760" w:hanging="360"/>
      </w:pPr>
    </w:lvl>
    <w:lvl w:ilvl="7" w:tplc="080A0019" w:tentative="1">
      <w:start w:val="1"/>
      <w:numFmt w:val="lowerLetter"/>
      <w:lvlText w:val="%8."/>
      <w:lvlJc w:val="left"/>
      <w:pPr>
        <w:ind w:left="6480" w:hanging="360"/>
      </w:pPr>
    </w:lvl>
    <w:lvl w:ilvl="8" w:tplc="08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>
    <w:nsid w:val="79F86575"/>
    <w:multiLevelType w:val="hybridMultilevel"/>
    <w:tmpl w:val="1EFCF2E0"/>
    <w:lvl w:ilvl="0" w:tplc="08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1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0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7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96" w:hanging="360"/>
      </w:pPr>
      <w:rPr>
        <w:rFonts w:ascii="Wingdings" w:hAnsi="Wingdings" w:hint="default"/>
      </w:rPr>
    </w:lvl>
  </w:abstractNum>
  <w:abstractNum w:abstractNumId="32">
    <w:nsid w:val="7FC459A1"/>
    <w:multiLevelType w:val="hybridMultilevel"/>
    <w:tmpl w:val="5DDC14B4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3"/>
  </w:num>
  <w:num w:numId="3">
    <w:abstractNumId w:val="15"/>
  </w:num>
  <w:num w:numId="4">
    <w:abstractNumId w:val="14"/>
  </w:num>
  <w:num w:numId="5">
    <w:abstractNumId w:val="30"/>
  </w:num>
  <w:num w:numId="6">
    <w:abstractNumId w:val="3"/>
  </w:num>
  <w:num w:numId="7">
    <w:abstractNumId w:val="7"/>
  </w:num>
  <w:num w:numId="8">
    <w:abstractNumId w:val="10"/>
  </w:num>
  <w:num w:numId="9">
    <w:abstractNumId w:val="18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31"/>
  </w:num>
  <w:num w:numId="12">
    <w:abstractNumId w:val="11"/>
  </w:num>
  <w:num w:numId="13">
    <w:abstractNumId w:val="4"/>
  </w:num>
  <w:num w:numId="14">
    <w:abstractNumId w:val="5"/>
  </w:num>
  <w:num w:numId="15">
    <w:abstractNumId w:val="32"/>
  </w:num>
  <w:num w:numId="16">
    <w:abstractNumId w:val="29"/>
  </w:num>
  <w:num w:numId="17">
    <w:abstractNumId w:val="25"/>
  </w:num>
  <w:num w:numId="18">
    <w:abstractNumId w:val="8"/>
  </w:num>
  <w:num w:numId="19">
    <w:abstractNumId w:val="26"/>
  </w:num>
  <w:num w:numId="20">
    <w:abstractNumId w:val="28"/>
  </w:num>
  <w:num w:numId="21">
    <w:abstractNumId w:val="27"/>
  </w:num>
  <w:num w:numId="22">
    <w:abstractNumId w:val="21"/>
  </w:num>
  <w:num w:numId="23">
    <w:abstractNumId w:val="1"/>
  </w:num>
  <w:num w:numId="24">
    <w:abstractNumId w:val="16"/>
  </w:num>
  <w:num w:numId="25">
    <w:abstractNumId w:val="22"/>
  </w:num>
  <w:num w:numId="26">
    <w:abstractNumId w:val="12"/>
  </w:num>
  <w:num w:numId="27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>
    <w:abstractNumId w:val="17"/>
  </w:num>
  <w:num w:numId="29">
    <w:abstractNumId w:val="2"/>
  </w:num>
  <w:num w:numId="30">
    <w:abstractNumId w:val="20"/>
  </w:num>
  <w:num w:numId="31">
    <w:abstractNumId w:val="9"/>
  </w:num>
  <w:num w:numId="32">
    <w:abstractNumId w:val="24"/>
  </w:num>
  <w:num w:numId="33">
    <w:abstractNumId w:val="6"/>
  </w:num>
  <w:num w:numId="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mailMerge>
    <w:mainDocumentType w:val="formLetters"/>
    <w:dataType w:val="textFile"/>
    <w:activeRecord w:val="-1"/>
  </w:mailMerge>
  <w:defaultTabStop w:val="708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A22"/>
    <w:rsid w:val="00015A57"/>
    <w:rsid w:val="00023BE8"/>
    <w:rsid w:val="000864AF"/>
    <w:rsid w:val="0016765A"/>
    <w:rsid w:val="001749D0"/>
    <w:rsid w:val="0017502C"/>
    <w:rsid w:val="001945A8"/>
    <w:rsid w:val="001A74DE"/>
    <w:rsid w:val="001C3101"/>
    <w:rsid w:val="001F1539"/>
    <w:rsid w:val="0026160A"/>
    <w:rsid w:val="002671BE"/>
    <w:rsid w:val="00291D7C"/>
    <w:rsid w:val="002B13EC"/>
    <w:rsid w:val="002B18F1"/>
    <w:rsid w:val="002B47DA"/>
    <w:rsid w:val="002D2D3D"/>
    <w:rsid w:val="002E250D"/>
    <w:rsid w:val="002E4A22"/>
    <w:rsid w:val="00332C1F"/>
    <w:rsid w:val="0033674F"/>
    <w:rsid w:val="00340CE7"/>
    <w:rsid w:val="003912F8"/>
    <w:rsid w:val="003A59F6"/>
    <w:rsid w:val="003E1C1D"/>
    <w:rsid w:val="003F2E33"/>
    <w:rsid w:val="00421344"/>
    <w:rsid w:val="00421747"/>
    <w:rsid w:val="0047574F"/>
    <w:rsid w:val="00495D33"/>
    <w:rsid w:val="004C7294"/>
    <w:rsid w:val="004D04B4"/>
    <w:rsid w:val="004E15F1"/>
    <w:rsid w:val="00550D6A"/>
    <w:rsid w:val="00551151"/>
    <w:rsid w:val="005717E8"/>
    <w:rsid w:val="005B418B"/>
    <w:rsid w:val="005C6F9C"/>
    <w:rsid w:val="006701D5"/>
    <w:rsid w:val="0067185E"/>
    <w:rsid w:val="0068722F"/>
    <w:rsid w:val="00691BF3"/>
    <w:rsid w:val="006A4C60"/>
    <w:rsid w:val="006B3E7A"/>
    <w:rsid w:val="006B40D4"/>
    <w:rsid w:val="006C09F7"/>
    <w:rsid w:val="006D6414"/>
    <w:rsid w:val="006D77DF"/>
    <w:rsid w:val="00710A13"/>
    <w:rsid w:val="00713953"/>
    <w:rsid w:val="007327BD"/>
    <w:rsid w:val="00792F05"/>
    <w:rsid w:val="00872819"/>
    <w:rsid w:val="008804D1"/>
    <w:rsid w:val="00884EB3"/>
    <w:rsid w:val="008D35E5"/>
    <w:rsid w:val="008E67ED"/>
    <w:rsid w:val="00900E6B"/>
    <w:rsid w:val="00913483"/>
    <w:rsid w:val="00925BE8"/>
    <w:rsid w:val="009504E5"/>
    <w:rsid w:val="00A04C08"/>
    <w:rsid w:val="00A31541"/>
    <w:rsid w:val="00A3217E"/>
    <w:rsid w:val="00A46685"/>
    <w:rsid w:val="00A47CE3"/>
    <w:rsid w:val="00A83E1C"/>
    <w:rsid w:val="00B6712B"/>
    <w:rsid w:val="00B7797F"/>
    <w:rsid w:val="00B90935"/>
    <w:rsid w:val="00BC7472"/>
    <w:rsid w:val="00BF29DE"/>
    <w:rsid w:val="00C10817"/>
    <w:rsid w:val="00C14611"/>
    <w:rsid w:val="00C22E8D"/>
    <w:rsid w:val="00C53850"/>
    <w:rsid w:val="00D13672"/>
    <w:rsid w:val="00D45981"/>
    <w:rsid w:val="00DA2785"/>
    <w:rsid w:val="00DC5E01"/>
    <w:rsid w:val="00DF3ADC"/>
    <w:rsid w:val="00E1063E"/>
    <w:rsid w:val="00E2324C"/>
    <w:rsid w:val="00E51040"/>
    <w:rsid w:val="00E70207"/>
    <w:rsid w:val="00E83A41"/>
    <w:rsid w:val="00E92E1E"/>
    <w:rsid w:val="00F2768D"/>
    <w:rsid w:val="00F4714E"/>
    <w:rsid w:val="00F935E2"/>
    <w:rsid w:val="00FF2E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E4A2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2E4A2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E4A22"/>
    <w:rPr>
      <w:rFonts w:ascii="Tahoma" w:eastAsia="Times New Roman" w:hAnsi="Tahoma" w:cs="Tahoma"/>
      <w:sz w:val="16"/>
      <w:szCs w:val="16"/>
      <w:lang w:val="es-ES" w:eastAsia="es-ES"/>
    </w:rPr>
  </w:style>
  <w:style w:type="paragraph" w:styleId="Encabezado">
    <w:name w:val="header"/>
    <w:basedOn w:val="Normal"/>
    <w:link w:val="EncabezadoCar"/>
    <w:unhideWhenUsed/>
    <w:rsid w:val="002E4A2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iPriority w:val="99"/>
    <w:unhideWhenUsed/>
    <w:rsid w:val="002E4A2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E4A22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2E4A2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495D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155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4</Pages>
  <Words>455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Macias</Company>
  <LinksUpToDate>false</LinksUpToDate>
  <CharactersWithSpaces>2953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Sugey D.Salazar Gaxiola</dc:creator>
  <cp:lastModifiedBy>Oaq</cp:lastModifiedBy>
  <cp:revision>14</cp:revision>
  <cp:lastPrinted>2015-09-23T19:02:00Z</cp:lastPrinted>
  <dcterms:created xsi:type="dcterms:W3CDTF">2015-04-29T17:48:00Z</dcterms:created>
  <dcterms:modified xsi:type="dcterms:W3CDTF">2015-09-23T19:06:00Z</dcterms:modified>
</cp:coreProperties>
</file>