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502765">
        <w:trPr>
          <w:trHeight w:val="235"/>
        </w:trPr>
        <w:tc>
          <w:tcPr>
            <w:tcW w:w="1771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9504E5" w:rsidRDefault="009504E5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6018"/>
        </w:trPr>
        <w:tc>
          <w:tcPr>
            <w:tcW w:w="177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0864AF" w:rsidRDefault="000864AF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504E5" w:rsidRPr="000864AF" w:rsidRDefault="000864AF" w:rsidP="000864AF">
            <w:pPr>
              <w:tabs>
                <w:tab w:val="left" w:pos="2265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ab/>
            </w:r>
          </w:p>
        </w:tc>
        <w:tc>
          <w:tcPr>
            <w:tcW w:w="170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502765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lastRenderedPageBreak/>
        <w:t>Objetivo</w:t>
      </w:r>
    </w:p>
    <w:p w:rsidR="00605793" w:rsidRDefault="00605793" w:rsidP="00710A13">
      <w:pPr>
        <w:jc w:val="both"/>
        <w:rPr>
          <w:rFonts w:ascii="Helvetica" w:hAnsi="Helvetica"/>
          <w:b/>
          <w:lang w:val="es-MX" w:eastAsia="en-US"/>
        </w:rPr>
      </w:pPr>
    </w:p>
    <w:p w:rsidR="00605793" w:rsidRPr="00605793" w:rsidRDefault="00605793" w:rsidP="00710A13">
      <w:pPr>
        <w:jc w:val="both"/>
        <w:rPr>
          <w:rFonts w:ascii="Helvetica" w:hAnsi="Helvetica"/>
          <w:lang w:val="es-MX" w:eastAsia="en-US"/>
        </w:rPr>
      </w:pPr>
      <w:r w:rsidRPr="00605793">
        <w:rPr>
          <w:rFonts w:ascii="Helvetica" w:hAnsi="Helvetica"/>
          <w:lang w:val="es-MX" w:eastAsia="en-US"/>
        </w:rPr>
        <w:t>Establecer los lineamientos a seguir en caso de ocurrir un incidente en las operaciones de comercio exterior de la Agencia Aduanal.</w:t>
      </w:r>
    </w:p>
    <w:p w:rsidR="00444F8B" w:rsidRPr="00D43502" w:rsidRDefault="00444F8B" w:rsidP="00444F8B">
      <w:pPr>
        <w:jc w:val="both"/>
        <w:rPr>
          <w:rFonts w:ascii="Helvetica" w:hAnsi="Helvetica"/>
          <w:lang w:val="es-MX" w:eastAsia="en-US"/>
        </w:rPr>
      </w:pPr>
    </w:p>
    <w:p w:rsidR="00444F8B" w:rsidRPr="00444F8B" w:rsidRDefault="00444F8B" w:rsidP="00710A13">
      <w:pPr>
        <w:jc w:val="both"/>
        <w:rPr>
          <w:rFonts w:ascii="Helvetica" w:hAnsi="Helvetica"/>
          <w:b/>
          <w:lang w:eastAsia="en-US"/>
        </w:rPr>
      </w:pP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Alcance</w:t>
      </w:r>
    </w:p>
    <w:p w:rsidR="00605793" w:rsidRDefault="00605793" w:rsidP="00710A13">
      <w:pPr>
        <w:jc w:val="both"/>
        <w:rPr>
          <w:rFonts w:ascii="Helvetica" w:hAnsi="Helvetica"/>
          <w:b/>
          <w:lang w:val="es-MX" w:eastAsia="en-US"/>
        </w:rPr>
      </w:pPr>
    </w:p>
    <w:p w:rsidR="00941E61" w:rsidRPr="00605793" w:rsidRDefault="00605793" w:rsidP="00710A13">
      <w:pPr>
        <w:jc w:val="both"/>
        <w:rPr>
          <w:rFonts w:ascii="Helvetica" w:hAnsi="Helvetica"/>
          <w:lang w:val="es-MX" w:eastAsia="en-US"/>
        </w:rPr>
      </w:pPr>
      <w:r w:rsidRPr="00605793">
        <w:rPr>
          <w:rFonts w:ascii="Helvetica" w:hAnsi="Helvetica"/>
          <w:lang w:val="es-MX" w:eastAsia="en-US"/>
        </w:rPr>
        <w:t>Este procedimiento es para todas las operaciones de comercio exterior de Organización Aduanal de Querétaro S.C.</w:t>
      </w:r>
    </w:p>
    <w:p w:rsidR="00941E61" w:rsidRPr="00941E61" w:rsidRDefault="00941E61" w:rsidP="00710A13">
      <w:pPr>
        <w:jc w:val="both"/>
        <w:rPr>
          <w:rFonts w:ascii="Helvetica" w:hAnsi="Helvetica"/>
          <w:lang w:val="es-MX" w:eastAsia="en-US"/>
        </w:rPr>
      </w:pPr>
    </w:p>
    <w:p w:rsidR="00941E61" w:rsidRDefault="00941E61" w:rsidP="00710A13">
      <w:pPr>
        <w:jc w:val="both"/>
        <w:rPr>
          <w:rFonts w:ascii="Helvetica" w:hAnsi="Helvetica"/>
          <w:b/>
          <w:lang w:val="es-MX" w:eastAsia="en-US"/>
        </w:rPr>
      </w:pP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Referencias</w:t>
      </w:r>
    </w:p>
    <w:p w:rsidR="00941E61" w:rsidRPr="00941E61" w:rsidRDefault="00941E61" w:rsidP="00941E61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941E61">
        <w:rPr>
          <w:rFonts w:ascii="Helvetica" w:hAnsi="Helvetica"/>
          <w:lang w:val="es-MX" w:eastAsia="en-US"/>
        </w:rPr>
        <w:t>Norma ISO 9001:2000</w:t>
      </w:r>
    </w:p>
    <w:p w:rsidR="00941E61" w:rsidRPr="00941E61" w:rsidRDefault="00941E61" w:rsidP="00941E61">
      <w:pPr>
        <w:pStyle w:val="Prrafodelista"/>
        <w:numPr>
          <w:ilvl w:val="0"/>
          <w:numId w:val="32"/>
        </w:numPr>
        <w:jc w:val="both"/>
        <w:rPr>
          <w:rFonts w:ascii="Helvetica" w:hAnsi="Helvetica"/>
          <w:b/>
          <w:lang w:val="es-MX" w:eastAsia="en-US"/>
        </w:rPr>
      </w:pPr>
      <w:r w:rsidRPr="00941E61">
        <w:rPr>
          <w:rFonts w:ascii="Helvetica" w:hAnsi="Helvetica"/>
          <w:lang w:val="es-MX" w:eastAsia="en-US"/>
        </w:rPr>
        <w:t>Norma NEEC, Nuevo Esquema de Empresas Certificadas</w:t>
      </w:r>
    </w:p>
    <w:p w:rsidR="00444F8B" w:rsidRDefault="00444F8B" w:rsidP="00710A13">
      <w:pPr>
        <w:jc w:val="both"/>
        <w:rPr>
          <w:rFonts w:ascii="Helvetica" w:hAnsi="Helvetica"/>
          <w:b/>
          <w:lang w:val="es-MX" w:eastAsia="en-US"/>
        </w:rPr>
      </w:pPr>
    </w:p>
    <w:p w:rsidR="00EF56A7" w:rsidRDefault="00254A5A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Responsables y Responsabilidades</w:t>
      </w:r>
    </w:p>
    <w:p w:rsidR="00254A5A" w:rsidRDefault="00254A5A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Gerente de Operaciones</w:t>
      </w:r>
    </w:p>
    <w:p w:rsidR="00254A5A" w:rsidRDefault="00254A5A" w:rsidP="00710A13">
      <w:pPr>
        <w:jc w:val="both"/>
        <w:rPr>
          <w:rFonts w:ascii="Helvetica" w:hAnsi="Helvetica"/>
          <w:b/>
          <w:lang w:val="es-MX" w:eastAsia="en-US"/>
        </w:rPr>
      </w:pPr>
    </w:p>
    <w:p w:rsidR="00254A5A" w:rsidRPr="00254A5A" w:rsidRDefault="00254A5A" w:rsidP="00254A5A">
      <w:pPr>
        <w:pStyle w:val="Prrafodelista"/>
        <w:numPr>
          <w:ilvl w:val="0"/>
          <w:numId w:val="35"/>
        </w:numPr>
        <w:jc w:val="both"/>
        <w:rPr>
          <w:rFonts w:ascii="Helvetica" w:hAnsi="Helvetica"/>
          <w:lang w:val="es-MX" w:eastAsia="en-US"/>
        </w:rPr>
      </w:pPr>
      <w:r w:rsidRPr="00254A5A">
        <w:rPr>
          <w:rFonts w:ascii="Helvetica" w:hAnsi="Helvetica"/>
          <w:lang w:val="es-MX" w:eastAsia="en-US"/>
        </w:rPr>
        <w:t>Determina al responsable de realizar la investigación del incidente</w:t>
      </w:r>
    </w:p>
    <w:p w:rsidR="00254A5A" w:rsidRPr="00254A5A" w:rsidRDefault="00254A5A" w:rsidP="00710A13">
      <w:pPr>
        <w:jc w:val="both"/>
        <w:rPr>
          <w:rFonts w:ascii="Helvetica" w:hAnsi="Helvetica"/>
          <w:lang w:val="es-MX" w:eastAsia="en-US"/>
        </w:rPr>
      </w:pPr>
    </w:p>
    <w:p w:rsidR="00254A5A" w:rsidRDefault="00254A5A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Ejecutivo de Tráfico</w:t>
      </w:r>
    </w:p>
    <w:p w:rsidR="00254A5A" w:rsidRDefault="00254A5A" w:rsidP="00254A5A">
      <w:pPr>
        <w:pStyle w:val="Prrafodelista"/>
        <w:numPr>
          <w:ilvl w:val="0"/>
          <w:numId w:val="35"/>
        </w:numPr>
        <w:jc w:val="both"/>
        <w:rPr>
          <w:rFonts w:ascii="Helvetica" w:hAnsi="Helvetica"/>
          <w:lang w:val="es-MX" w:eastAsia="en-US"/>
        </w:rPr>
      </w:pPr>
      <w:r w:rsidRPr="00254A5A">
        <w:rPr>
          <w:rFonts w:ascii="Helvetica" w:hAnsi="Helvetica"/>
          <w:lang w:val="es-MX" w:eastAsia="en-US"/>
        </w:rPr>
        <w:t>Realiza la investigación</w:t>
      </w:r>
    </w:p>
    <w:p w:rsidR="00254A5A" w:rsidRPr="00254A5A" w:rsidRDefault="00254A5A" w:rsidP="00254A5A">
      <w:pPr>
        <w:pStyle w:val="Prrafodelista"/>
        <w:numPr>
          <w:ilvl w:val="0"/>
          <w:numId w:val="35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Entrega Reporte a Recursos Humanos</w:t>
      </w:r>
    </w:p>
    <w:p w:rsidR="00254A5A" w:rsidRDefault="00254A5A" w:rsidP="00710A13">
      <w:pPr>
        <w:jc w:val="both"/>
        <w:rPr>
          <w:rFonts w:ascii="Helvetica" w:hAnsi="Helvetica"/>
          <w:b/>
          <w:lang w:val="es-MX" w:eastAsia="en-US"/>
        </w:rPr>
      </w:pPr>
    </w:p>
    <w:p w:rsidR="00254A5A" w:rsidRDefault="00254A5A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Recursos Humanos</w:t>
      </w:r>
    </w:p>
    <w:p w:rsidR="00254A5A" w:rsidRPr="00254A5A" w:rsidRDefault="00254A5A" w:rsidP="00254A5A">
      <w:pPr>
        <w:pStyle w:val="Prrafodelista"/>
        <w:numPr>
          <w:ilvl w:val="0"/>
          <w:numId w:val="36"/>
        </w:numPr>
        <w:jc w:val="both"/>
        <w:rPr>
          <w:rFonts w:ascii="Helvetica" w:hAnsi="Helvetica"/>
          <w:lang w:val="es-MX" w:eastAsia="en-US"/>
        </w:rPr>
      </w:pPr>
      <w:r w:rsidRPr="00254A5A">
        <w:rPr>
          <w:rFonts w:ascii="Helvetica" w:hAnsi="Helvetica"/>
          <w:lang w:val="es-MX" w:eastAsia="en-US"/>
        </w:rPr>
        <w:t>Analiza en conjunto con el Gerente de Área el reporte de incidente y elaboran el plan de acción</w:t>
      </w:r>
    </w:p>
    <w:p w:rsidR="00941E61" w:rsidRDefault="00941E61" w:rsidP="00710A13">
      <w:pPr>
        <w:jc w:val="both"/>
        <w:rPr>
          <w:rFonts w:ascii="Helvetica" w:hAnsi="Helvetica"/>
          <w:b/>
          <w:lang w:val="es-MX" w:eastAsia="en-US"/>
        </w:rPr>
      </w:pPr>
    </w:p>
    <w:p w:rsidR="00941E61" w:rsidRDefault="00645A66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.</w:t>
      </w: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F26F5B" w:rsidRDefault="00F26F5B" w:rsidP="00710A13">
      <w:pPr>
        <w:jc w:val="both"/>
        <w:rPr>
          <w:rFonts w:ascii="Helvetica" w:hAnsi="Helvetica"/>
          <w:lang w:val="es-MX" w:eastAsia="en-US"/>
        </w:rPr>
      </w:pPr>
    </w:p>
    <w:p w:rsidR="00D43502" w:rsidRDefault="00D43502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lastRenderedPageBreak/>
        <w:t>Procedimiento</w:t>
      </w:r>
    </w:p>
    <w:p w:rsidR="00D43502" w:rsidRDefault="00D43502" w:rsidP="00710A13">
      <w:pPr>
        <w:jc w:val="both"/>
        <w:rPr>
          <w:rFonts w:ascii="Helvetica" w:hAnsi="Helvetica"/>
          <w:b/>
          <w:lang w:val="es-MX" w:eastAsia="en-US"/>
        </w:rPr>
      </w:pPr>
    </w:p>
    <w:p w:rsidR="006B1917" w:rsidRDefault="006B1917" w:rsidP="00710A13">
      <w:pPr>
        <w:jc w:val="both"/>
        <w:rPr>
          <w:rFonts w:ascii="Helvetica" w:hAnsi="Helvetica"/>
          <w:b/>
          <w:lang w:val="es-MX" w:eastAsia="en-US"/>
        </w:rPr>
      </w:pPr>
    </w:p>
    <w:p w:rsidR="00444F8B" w:rsidRPr="00AC5DAB" w:rsidRDefault="006B1917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 w:rsidRPr="00AC5DAB">
        <w:rPr>
          <w:rFonts w:ascii="Helvetica" w:hAnsi="Helvetica"/>
          <w:lang w:val="es-MX" w:eastAsia="en-US"/>
        </w:rPr>
        <w:t>Una vez ocurrido un incidente el expediente es entregado al Gerente de Operaciones, para que indique a algún Ejecutivo de Tráfico que haga la investigación.</w:t>
      </w:r>
    </w:p>
    <w:p w:rsidR="006B1917" w:rsidRDefault="006B1917" w:rsidP="00710A13">
      <w:pPr>
        <w:jc w:val="both"/>
        <w:rPr>
          <w:rFonts w:ascii="Helvetica" w:hAnsi="Helvetica"/>
          <w:b/>
          <w:lang w:val="es-MX" w:eastAsia="en-US"/>
        </w:rPr>
      </w:pPr>
    </w:p>
    <w:p w:rsidR="00444F8B" w:rsidRPr="00AC5DAB" w:rsidRDefault="006B1917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 w:rsidRPr="00AC5DAB">
        <w:rPr>
          <w:rFonts w:ascii="Helvetica" w:hAnsi="Helvetica"/>
          <w:lang w:val="es-MX" w:eastAsia="en-US"/>
        </w:rPr>
        <w:t xml:space="preserve">El Ejecutivo de Tráfico </w:t>
      </w:r>
      <w:r w:rsidR="00D43502" w:rsidRPr="00AC5DAB">
        <w:rPr>
          <w:rFonts w:ascii="Helvetica" w:hAnsi="Helvetica"/>
          <w:lang w:val="es-MX" w:eastAsia="en-US"/>
        </w:rPr>
        <w:t xml:space="preserve">Realiza investigaciones de incidentes ocurridos en la operación de comercio exterior, con el fin de determinar </w:t>
      </w:r>
      <w:r w:rsidRPr="00AC5DAB">
        <w:rPr>
          <w:rFonts w:ascii="Helvetica" w:hAnsi="Helvetica"/>
          <w:lang w:val="es-MX" w:eastAsia="en-US"/>
        </w:rPr>
        <w:t xml:space="preserve">porqué y </w:t>
      </w:r>
      <w:r w:rsidR="00D43502" w:rsidRPr="00AC5DAB">
        <w:rPr>
          <w:rFonts w:ascii="Helvetica" w:hAnsi="Helvetica"/>
          <w:lang w:val="es-MX" w:eastAsia="en-US"/>
        </w:rPr>
        <w:t>en que parte del proceso</w:t>
      </w:r>
      <w:r w:rsidRPr="00AC5DAB">
        <w:rPr>
          <w:rFonts w:ascii="Helvetica" w:hAnsi="Helvetica"/>
          <w:lang w:val="es-MX" w:eastAsia="en-US"/>
        </w:rPr>
        <w:t>,</w:t>
      </w:r>
      <w:r w:rsidR="00D43502" w:rsidRPr="00AC5DAB">
        <w:rPr>
          <w:rFonts w:ascii="Helvetica" w:hAnsi="Helvetica"/>
          <w:lang w:val="es-MX" w:eastAsia="en-US"/>
        </w:rPr>
        <w:t xml:space="preserve"> la cadena de suministro presentó la falla.</w:t>
      </w:r>
    </w:p>
    <w:p w:rsidR="006B1917" w:rsidRDefault="006B1917" w:rsidP="00710A13">
      <w:pPr>
        <w:jc w:val="both"/>
        <w:rPr>
          <w:rFonts w:ascii="Helvetica" w:hAnsi="Helvetica"/>
          <w:lang w:val="es-MX" w:eastAsia="en-US"/>
        </w:rPr>
      </w:pPr>
    </w:p>
    <w:p w:rsidR="006B1917" w:rsidRPr="00AC5DAB" w:rsidRDefault="006B1917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 w:rsidRPr="00AC5DAB">
        <w:rPr>
          <w:rFonts w:ascii="Helvetica" w:hAnsi="Helvetica"/>
          <w:lang w:val="es-MX" w:eastAsia="en-US"/>
        </w:rPr>
        <w:t>El expediente de la operación deberá incluir todos los documentos del Checklist Entrega de Expedientes a Facturación Aeropuerto Importación/Exportación, toda la documentación generada por el cliente, información del transporte.</w:t>
      </w:r>
    </w:p>
    <w:p w:rsidR="006B1917" w:rsidRDefault="006B1917" w:rsidP="00710A13">
      <w:pPr>
        <w:jc w:val="both"/>
        <w:rPr>
          <w:rFonts w:ascii="Helvetica" w:hAnsi="Helvetica"/>
          <w:lang w:val="es-MX" w:eastAsia="en-US"/>
        </w:rPr>
      </w:pPr>
    </w:p>
    <w:p w:rsidR="006B1917" w:rsidRPr="00AC5DAB" w:rsidRDefault="006B1917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 w:rsidRPr="00AC5DAB">
        <w:rPr>
          <w:rFonts w:ascii="Helvetica" w:hAnsi="Helvetica"/>
          <w:lang w:val="es-MX" w:eastAsia="en-US"/>
        </w:rPr>
        <w:t>Se utiliza el formato</w:t>
      </w:r>
      <w:r w:rsidR="00EA697B" w:rsidRPr="00AC5DAB">
        <w:rPr>
          <w:rFonts w:ascii="Helvetica" w:hAnsi="Helvetica"/>
          <w:lang w:val="es-MX" w:eastAsia="en-US"/>
        </w:rPr>
        <w:t xml:space="preserve"> Reporte de Incidentes de Seguridad de la Cadena de Suministro para documentas los datos generales del incidente, para el seguimiento  y solución del incidente se implementa el formato Análisis de Incidentes de la Cadena de suministros, en este último se determina si es un plan correctivo o preventivo y las fechas para su realización.</w:t>
      </w:r>
    </w:p>
    <w:p w:rsidR="00EA697B" w:rsidRDefault="00EA697B" w:rsidP="00710A13">
      <w:pPr>
        <w:jc w:val="both"/>
        <w:rPr>
          <w:rFonts w:ascii="Helvetica" w:hAnsi="Helvetica"/>
          <w:lang w:val="es-MX" w:eastAsia="en-US"/>
        </w:rPr>
      </w:pPr>
    </w:p>
    <w:p w:rsidR="00EA697B" w:rsidRPr="00AC5DAB" w:rsidRDefault="00EA697B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 w:rsidRPr="00AC5DAB">
        <w:rPr>
          <w:rFonts w:ascii="Helvetica" w:hAnsi="Helvetica"/>
          <w:lang w:val="es-MX" w:eastAsia="en-US"/>
        </w:rPr>
        <w:t xml:space="preserve">El </w:t>
      </w:r>
      <w:r w:rsidRPr="00AC5DAB">
        <w:rPr>
          <w:rFonts w:ascii="Helvetica" w:hAnsi="Helvetica"/>
          <w:lang w:val="es-MX" w:eastAsia="en-US"/>
        </w:rPr>
        <w:t>Reporte de Incidentes de Seguridad de la Cadena de Suministro</w:t>
      </w:r>
      <w:r w:rsidRPr="00AC5DAB">
        <w:rPr>
          <w:rFonts w:ascii="Helvetica" w:hAnsi="Helvetica"/>
          <w:lang w:val="es-MX" w:eastAsia="en-US"/>
        </w:rPr>
        <w:t xml:space="preserve"> es llenado por el Ejecutivo de Tráfico que realizó la investigación y lo envía a Recursos Humanos para seguimiento.</w:t>
      </w:r>
    </w:p>
    <w:p w:rsidR="00EA697B" w:rsidRDefault="00EA697B" w:rsidP="00710A13">
      <w:pPr>
        <w:jc w:val="both"/>
        <w:rPr>
          <w:rFonts w:ascii="Helvetica" w:hAnsi="Helvetica"/>
          <w:lang w:val="es-MX" w:eastAsia="en-US"/>
        </w:rPr>
      </w:pPr>
    </w:p>
    <w:p w:rsidR="00EA697B" w:rsidRDefault="00EA697B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 w:rsidRPr="00AC5DAB">
        <w:rPr>
          <w:rFonts w:ascii="Helvetica" w:hAnsi="Helvetica"/>
          <w:lang w:val="es-MX" w:eastAsia="en-US"/>
        </w:rPr>
        <w:t xml:space="preserve">Recursos Humanos reúne al responsable del área donde ocurrió el incidente y hacen el </w:t>
      </w:r>
      <w:r w:rsidRPr="00AC5DAB">
        <w:rPr>
          <w:rFonts w:ascii="Helvetica" w:hAnsi="Helvetica"/>
          <w:lang w:val="es-MX" w:eastAsia="en-US"/>
        </w:rPr>
        <w:t xml:space="preserve">Análisis de Incidentes de la </w:t>
      </w:r>
      <w:r w:rsidRPr="00AC5DAB">
        <w:rPr>
          <w:rFonts w:ascii="Helvetica" w:hAnsi="Helvetica"/>
          <w:lang w:val="es-MX" w:eastAsia="en-US"/>
        </w:rPr>
        <w:t>Cadena de S</w:t>
      </w:r>
      <w:r w:rsidRPr="00AC5DAB">
        <w:rPr>
          <w:rFonts w:ascii="Helvetica" w:hAnsi="Helvetica"/>
          <w:lang w:val="es-MX" w:eastAsia="en-US"/>
        </w:rPr>
        <w:t>uministros</w:t>
      </w:r>
      <w:r w:rsidRPr="00AC5DAB">
        <w:rPr>
          <w:rFonts w:ascii="Helvetica" w:hAnsi="Helvetica"/>
          <w:lang w:val="es-MX" w:eastAsia="en-US"/>
        </w:rPr>
        <w:t>, dando seguimiento de acuerdo al nivel del riesgo suscitado.</w:t>
      </w:r>
      <w:bookmarkStart w:id="3" w:name="_GoBack"/>
      <w:bookmarkEnd w:id="3"/>
    </w:p>
    <w:p w:rsidR="009B2559" w:rsidRPr="009B2559" w:rsidRDefault="009B2559" w:rsidP="009B2559">
      <w:pPr>
        <w:pStyle w:val="Prrafodelista"/>
        <w:rPr>
          <w:rFonts w:ascii="Helvetica" w:hAnsi="Helvetica"/>
          <w:lang w:val="es-MX" w:eastAsia="en-US"/>
        </w:rPr>
      </w:pPr>
    </w:p>
    <w:p w:rsidR="009B2559" w:rsidRDefault="009B2559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Tanto el </w:t>
      </w:r>
      <w:r w:rsidRPr="00AC5DAB">
        <w:rPr>
          <w:rFonts w:ascii="Helvetica" w:hAnsi="Helvetica"/>
          <w:lang w:val="es-MX" w:eastAsia="en-US"/>
        </w:rPr>
        <w:t>Reporte de Incidentes de Seguridad de la Cadena de Suministro</w:t>
      </w:r>
      <w:r>
        <w:rPr>
          <w:rFonts w:ascii="Helvetica" w:hAnsi="Helvetica"/>
          <w:lang w:val="es-MX" w:eastAsia="en-US"/>
        </w:rPr>
        <w:t xml:space="preserve"> como el </w:t>
      </w:r>
      <w:r w:rsidRPr="00AC5DAB">
        <w:rPr>
          <w:rFonts w:ascii="Helvetica" w:hAnsi="Helvetica"/>
          <w:lang w:val="es-MX" w:eastAsia="en-US"/>
        </w:rPr>
        <w:t>Análisis de Incidentes de la Cadena de Suministros</w:t>
      </w:r>
      <w:r>
        <w:rPr>
          <w:rFonts w:ascii="Helvetica" w:hAnsi="Helvetica"/>
          <w:lang w:val="es-MX" w:eastAsia="en-US"/>
        </w:rPr>
        <w:t>, se anexan al expediente de operación.</w:t>
      </w:r>
    </w:p>
    <w:p w:rsidR="00FE2E8A" w:rsidRPr="00FE2E8A" w:rsidRDefault="00FE2E8A" w:rsidP="00FE2E8A">
      <w:pPr>
        <w:pStyle w:val="Prrafodelista"/>
        <w:rPr>
          <w:rFonts w:ascii="Helvetica" w:hAnsi="Helvetica"/>
          <w:lang w:val="es-MX" w:eastAsia="en-US"/>
        </w:rPr>
      </w:pPr>
    </w:p>
    <w:p w:rsidR="00FE2E8A" w:rsidRDefault="00FE2E8A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Se lleva un registro de todos los reportes realizados durante un año, y se les asigna su un número de control  de acuerdo a como se vaya presentando.</w:t>
      </w:r>
    </w:p>
    <w:p w:rsidR="00FE2E8A" w:rsidRPr="00FE2E8A" w:rsidRDefault="00FE2E8A" w:rsidP="00FE2E8A">
      <w:pPr>
        <w:pStyle w:val="Prrafodelista"/>
        <w:rPr>
          <w:rFonts w:ascii="Helvetica" w:hAnsi="Helvetica"/>
          <w:lang w:val="es-MX" w:eastAsia="en-US"/>
        </w:rPr>
      </w:pPr>
    </w:p>
    <w:p w:rsidR="00FE2E8A" w:rsidRPr="00AC5DAB" w:rsidRDefault="00FE2E8A" w:rsidP="00AC5DAB">
      <w:pPr>
        <w:pStyle w:val="Prrafodelista"/>
        <w:numPr>
          <w:ilvl w:val="0"/>
          <w:numId w:val="37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lastRenderedPageBreak/>
        <w:t>Cuando se tenga que llamar a alguna autoridad o institución  se recur</w:t>
      </w:r>
      <w:r w:rsidR="009C5373">
        <w:rPr>
          <w:rFonts w:ascii="Helvetica" w:hAnsi="Helvetica"/>
          <w:lang w:val="es-MX" w:eastAsia="en-US"/>
        </w:rPr>
        <w:t>re al directorio de emergencias, esto debe hacerlo la persona que en ese momento se encuentre en situación de riesgo.</w:t>
      </w:r>
    </w:p>
    <w:sectPr w:rsidR="00FE2E8A" w:rsidRPr="00AC5DA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01A" w:rsidRDefault="000A301A" w:rsidP="002E4A22">
      <w:r>
        <w:separator/>
      </w:r>
    </w:p>
  </w:endnote>
  <w:endnote w:type="continuationSeparator" w:id="0">
    <w:p w:rsidR="000A301A" w:rsidRDefault="000A301A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6DE33CD" wp14:editId="1575E10B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01A" w:rsidRDefault="000A301A" w:rsidP="002E4A22">
      <w:r>
        <w:separator/>
      </w:r>
    </w:p>
  </w:footnote>
  <w:footnote w:type="continuationSeparator" w:id="0">
    <w:p w:rsidR="000A301A" w:rsidRDefault="000A301A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ABF0ABF" wp14:editId="0E0C3F1F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9B2559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3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254A5A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3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444F8B" w:rsidP="00D43502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Procedimiento </w:t>
          </w:r>
          <w:r w:rsidR="00D43502">
            <w:rPr>
              <w:rFonts w:asciiTheme="minorHAnsi" w:hAnsiTheme="minorHAnsi" w:cstheme="minorHAnsi"/>
              <w:b/>
              <w:color w:val="002060"/>
              <w:lang w:val="es-MX"/>
            </w:rPr>
            <w:t>de Investigación y Análisis de Incidentes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D43502" w:rsidP="00254A5A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</w:t>
          </w:r>
          <w:r w:rsidR="00254A5A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7</w:t>
          </w:r>
          <w:r w:rsidR="00F10C40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/05/2015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078C2"/>
    <w:multiLevelType w:val="hybridMultilevel"/>
    <w:tmpl w:val="1286E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63DF9"/>
    <w:multiLevelType w:val="hybridMultilevel"/>
    <w:tmpl w:val="8604C17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74EB8"/>
    <w:multiLevelType w:val="hybridMultilevel"/>
    <w:tmpl w:val="7E60A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16003"/>
    <w:multiLevelType w:val="hybridMultilevel"/>
    <w:tmpl w:val="24EA8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F5782"/>
    <w:multiLevelType w:val="hybridMultilevel"/>
    <w:tmpl w:val="D72EA5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3">
    <w:nsid w:val="32B17087"/>
    <w:multiLevelType w:val="hybridMultilevel"/>
    <w:tmpl w:val="8E9CA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45380"/>
    <w:multiLevelType w:val="hybridMultilevel"/>
    <w:tmpl w:val="4330DC3A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A44F8"/>
    <w:multiLevelType w:val="hybridMultilevel"/>
    <w:tmpl w:val="D30E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4A4"/>
    <w:multiLevelType w:val="hybridMultilevel"/>
    <w:tmpl w:val="F40E5F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865CD8"/>
    <w:multiLevelType w:val="hybridMultilevel"/>
    <w:tmpl w:val="16701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C176A"/>
    <w:multiLevelType w:val="hybridMultilevel"/>
    <w:tmpl w:val="BF2C9C5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960757"/>
    <w:multiLevelType w:val="hybridMultilevel"/>
    <w:tmpl w:val="0846D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>
    <w:nsid w:val="7A992468"/>
    <w:multiLevelType w:val="hybridMultilevel"/>
    <w:tmpl w:val="E538540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7"/>
  </w:num>
  <w:num w:numId="5">
    <w:abstractNumId w:val="32"/>
  </w:num>
  <w:num w:numId="6">
    <w:abstractNumId w:val="6"/>
  </w:num>
  <w:num w:numId="7">
    <w:abstractNumId w:val="9"/>
  </w:num>
  <w:num w:numId="8">
    <w:abstractNumId w:val="12"/>
  </w:num>
  <w:num w:numId="9">
    <w:abstractNumId w:val="2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14"/>
  </w:num>
  <w:num w:numId="13">
    <w:abstractNumId w:val="7"/>
  </w:num>
  <w:num w:numId="14">
    <w:abstractNumId w:val="8"/>
  </w:num>
  <w:num w:numId="15">
    <w:abstractNumId w:val="35"/>
  </w:num>
  <w:num w:numId="16">
    <w:abstractNumId w:val="31"/>
  </w:num>
  <w:num w:numId="17">
    <w:abstractNumId w:val="27"/>
  </w:num>
  <w:num w:numId="18">
    <w:abstractNumId w:val="10"/>
  </w:num>
  <w:num w:numId="19">
    <w:abstractNumId w:val="28"/>
  </w:num>
  <w:num w:numId="20">
    <w:abstractNumId w:val="30"/>
  </w:num>
  <w:num w:numId="21">
    <w:abstractNumId w:val="29"/>
  </w:num>
  <w:num w:numId="22">
    <w:abstractNumId w:val="24"/>
  </w:num>
  <w:num w:numId="23">
    <w:abstractNumId w:val="1"/>
  </w:num>
  <w:num w:numId="24">
    <w:abstractNumId w:val="19"/>
  </w:num>
  <w:num w:numId="25">
    <w:abstractNumId w:val="25"/>
  </w:num>
  <w:num w:numId="26">
    <w:abstractNumId w:val="15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5"/>
  </w:num>
  <w:num w:numId="30">
    <w:abstractNumId w:val="20"/>
  </w:num>
  <w:num w:numId="31">
    <w:abstractNumId w:val="13"/>
  </w:num>
  <w:num w:numId="32">
    <w:abstractNumId w:val="11"/>
  </w:num>
  <w:num w:numId="33">
    <w:abstractNumId w:val="3"/>
  </w:num>
  <w:num w:numId="34">
    <w:abstractNumId w:val="2"/>
  </w:num>
  <w:num w:numId="35">
    <w:abstractNumId w:val="21"/>
  </w:num>
  <w:num w:numId="36">
    <w:abstractNumId w:val="3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02C8D"/>
    <w:rsid w:val="0001029E"/>
    <w:rsid w:val="00014146"/>
    <w:rsid w:val="00015A57"/>
    <w:rsid w:val="00074E46"/>
    <w:rsid w:val="000864AF"/>
    <w:rsid w:val="000A301A"/>
    <w:rsid w:val="0016765A"/>
    <w:rsid w:val="001749D0"/>
    <w:rsid w:val="0017502C"/>
    <w:rsid w:val="001945A8"/>
    <w:rsid w:val="001A1608"/>
    <w:rsid w:val="001B0B7A"/>
    <w:rsid w:val="001C3101"/>
    <w:rsid w:val="001F1539"/>
    <w:rsid w:val="00254A5A"/>
    <w:rsid w:val="0026160A"/>
    <w:rsid w:val="002671BE"/>
    <w:rsid w:val="00291D7C"/>
    <w:rsid w:val="002B13EC"/>
    <w:rsid w:val="002B18F1"/>
    <w:rsid w:val="002B47DA"/>
    <w:rsid w:val="002D2D3D"/>
    <w:rsid w:val="002E250D"/>
    <w:rsid w:val="002E4A22"/>
    <w:rsid w:val="0033674F"/>
    <w:rsid w:val="00367B73"/>
    <w:rsid w:val="003A4CA4"/>
    <w:rsid w:val="003A59F6"/>
    <w:rsid w:val="003E1C1D"/>
    <w:rsid w:val="003F2E33"/>
    <w:rsid w:val="003F6DA9"/>
    <w:rsid w:val="00421344"/>
    <w:rsid w:val="00421747"/>
    <w:rsid w:val="00444F8B"/>
    <w:rsid w:val="0047574F"/>
    <w:rsid w:val="00495D33"/>
    <w:rsid w:val="004D04B4"/>
    <w:rsid w:val="00551151"/>
    <w:rsid w:val="005717E8"/>
    <w:rsid w:val="005B418B"/>
    <w:rsid w:val="005C6F9C"/>
    <w:rsid w:val="00605793"/>
    <w:rsid w:val="0062776F"/>
    <w:rsid w:val="00645A66"/>
    <w:rsid w:val="0067185E"/>
    <w:rsid w:val="00691BF3"/>
    <w:rsid w:val="006A4C60"/>
    <w:rsid w:val="006B1917"/>
    <w:rsid w:val="006B3E7A"/>
    <w:rsid w:val="006B40D4"/>
    <w:rsid w:val="006C09F7"/>
    <w:rsid w:val="006D5D89"/>
    <w:rsid w:val="006D77DF"/>
    <w:rsid w:val="00710A13"/>
    <w:rsid w:val="00713953"/>
    <w:rsid w:val="007327BD"/>
    <w:rsid w:val="00792F05"/>
    <w:rsid w:val="007E033A"/>
    <w:rsid w:val="007E52B4"/>
    <w:rsid w:val="00800688"/>
    <w:rsid w:val="00856C8C"/>
    <w:rsid w:val="00872819"/>
    <w:rsid w:val="008804D1"/>
    <w:rsid w:val="00884EB3"/>
    <w:rsid w:val="00886320"/>
    <w:rsid w:val="008D35E5"/>
    <w:rsid w:val="008D7B3B"/>
    <w:rsid w:val="008E67ED"/>
    <w:rsid w:val="00900E6B"/>
    <w:rsid w:val="009120E1"/>
    <w:rsid w:val="00941E61"/>
    <w:rsid w:val="009504E5"/>
    <w:rsid w:val="009615F9"/>
    <w:rsid w:val="009B2559"/>
    <w:rsid w:val="009C5373"/>
    <w:rsid w:val="00A14E92"/>
    <w:rsid w:val="00A46685"/>
    <w:rsid w:val="00A47CE3"/>
    <w:rsid w:val="00A83E1C"/>
    <w:rsid w:val="00A862F0"/>
    <w:rsid w:val="00AC5DAB"/>
    <w:rsid w:val="00B6712B"/>
    <w:rsid w:val="00B7797F"/>
    <w:rsid w:val="00B90935"/>
    <w:rsid w:val="00BC7472"/>
    <w:rsid w:val="00BF29DE"/>
    <w:rsid w:val="00C10817"/>
    <w:rsid w:val="00C14611"/>
    <w:rsid w:val="00C22E8D"/>
    <w:rsid w:val="00C60026"/>
    <w:rsid w:val="00C94641"/>
    <w:rsid w:val="00D43502"/>
    <w:rsid w:val="00D45981"/>
    <w:rsid w:val="00DA2785"/>
    <w:rsid w:val="00DB1E9F"/>
    <w:rsid w:val="00DB6E1F"/>
    <w:rsid w:val="00DC5E01"/>
    <w:rsid w:val="00DF3ADC"/>
    <w:rsid w:val="00E2324C"/>
    <w:rsid w:val="00E51040"/>
    <w:rsid w:val="00E70207"/>
    <w:rsid w:val="00E75317"/>
    <w:rsid w:val="00E83A41"/>
    <w:rsid w:val="00EA697B"/>
    <w:rsid w:val="00EA6C05"/>
    <w:rsid w:val="00EF56A7"/>
    <w:rsid w:val="00F10C40"/>
    <w:rsid w:val="00F26F5B"/>
    <w:rsid w:val="00F2768D"/>
    <w:rsid w:val="00F72740"/>
    <w:rsid w:val="00F871F5"/>
    <w:rsid w:val="00F909A1"/>
    <w:rsid w:val="00F935E2"/>
    <w:rsid w:val="00F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9</cp:revision>
  <dcterms:created xsi:type="dcterms:W3CDTF">2015-05-27T16:31:00Z</dcterms:created>
  <dcterms:modified xsi:type="dcterms:W3CDTF">2015-05-27T17:49:00Z</dcterms:modified>
</cp:coreProperties>
</file>